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重庆凝基建材有限公司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李晓慧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ascii="方正仿宋简体" w:eastAsia="方正仿宋简体"/>
              </w:rPr>
            </w:pPr>
          </w:p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</w:rPr>
              <w:t>查公司应急管理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</w:rPr>
              <w:t>审核发现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行政部办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</w:rPr>
              <w:t>公区域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  <w:lang w:val="en-US" w:eastAsia="zh-CN"/>
              </w:rPr>
              <w:t>灭火器配置不足</w:t>
            </w:r>
            <w:r>
              <w:rPr>
                <w:rFonts w:hint="eastAsia" w:ascii="宋体" w:cs="宋体"/>
                <w:b/>
                <w:bCs w:val="0"/>
                <w:color w:val="auto"/>
                <w:szCs w:val="21"/>
                <w:highlight w:val="none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a)通过策划的措施做好响应紧急情况的准备，以预防或减轻它所带来的不利环境影响；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a)针对紧急情况建立所策划的响应，包括提供急救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</w:t>
      </w:r>
      <w:bookmarkStart w:id="15" w:name="_GoBack"/>
      <w:bookmarkEnd w:id="15"/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B228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382</Words>
  <Characters>551</Characters>
  <Lines>6</Lines>
  <Paragraphs>1</Paragraphs>
  <TotalTime>3</TotalTime>
  <ScaleCrop>false</ScaleCrop>
  <LinksUpToDate>false</LinksUpToDate>
  <CharactersWithSpaces>815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2022-04-02T05:40:17Z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