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重庆凝基建材有限公司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重庆凝基建材有限公司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重庆市铜梁区旧县街道办事处万寿街1号1-1</w:t>
            </w:r>
            <w:bookmarkEnd w:id="6"/>
          </w:p>
        </w:tc>
        <w:tc>
          <w:tcPr>
            <w:tcW w:w="1242" w:type="dxa"/>
            <w:vMerge w:val="restart"/>
            <w:vAlign w:val="center"/>
          </w:tcPr>
          <w:p>
            <w:r>
              <w:rPr>
                <w:rFonts w:hint="eastAsia"/>
              </w:rPr>
              <w:t>邮编</w:t>
            </w:r>
          </w:p>
        </w:tc>
        <w:tc>
          <w:tcPr>
            <w:tcW w:w="1771" w:type="dxa"/>
          </w:tcPr>
          <w:p>
            <w:bookmarkStart w:id="7" w:name="注册邮编"/>
            <w:r>
              <w:t>402560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重庆市沙坪坝区金沙港湾B区15-17-3</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喻衣全</w:t>
            </w:r>
            <w:bookmarkEnd w:id="10"/>
          </w:p>
        </w:tc>
        <w:tc>
          <w:tcPr>
            <w:tcW w:w="1313" w:type="dxa"/>
            <w:vAlign w:val="center"/>
          </w:tcPr>
          <w:p>
            <w:r>
              <w:rPr>
                <w:rFonts w:hint="eastAsia"/>
              </w:rPr>
              <w:t>电话.</w:t>
            </w:r>
          </w:p>
        </w:tc>
        <w:tc>
          <w:tcPr>
            <w:tcW w:w="2180" w:type="dxa"/>
            <w:vAlign w:val="center"/>
          </w:tcPr>
          <w:p>
            <w:bookmarkStart w:id="11" w:name="联系人电话"/>
            <w:r>
              <w:t>15310477122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喻衣全</w:t>
            </w:r>
            <w:bookmarkEnd w:id="13"/>
          </w:p>
        </w:tc>
        <w:tc>
          <w:tcPr>
            <w:tcW w:w="1313" w:type="dxa"/>
            <w:vAlign w:val="center"/>
          </w:tcPr>
          <w:p>
            <w:r>
              <w:rPr>
                <w:rFonts w:hint="eastAsia"/>
              </w:rPr>
              <w:t>管理者代表</w:t>
            </w:r>
          </w:p>
        </w:tc>
        <w:tc>
          <w:tcPr>
            <w:tcW w:w="2180" w:type="dxa"/>
          </w:tcPr>
          <w:p>
            <w:bookmarkStart w:id="14" w:name="管理者代表"/>
            <w:r>
              <w:t>周道琼</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000000"/>
                <w:lang w:val="en-US" w:eastAsia="zh-CN"/>
              </w:rPr>
              <w:t>市场推广—客户合同/订单—产品采购—产品交付—验收</w:t>
            </w:r>
            <w:r>
              <w:rPr>
                <w:rFonts w:hint="eastAsia" w:ascii="宋体" w:hAnsi="宋体"/>
                <w:color w:val="FF0000"/>
                <w:szCs w:val="21"/>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2022年04月02日 上午至2022年04月02日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重庆市沙坪坝区金沙港湾B区15-17-3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Q：减水剂、减胶剂、减水剂母液、速凝剂、压浆料、罐浆料的销售</w:t>
            </w:r>
          </w:p>
          <w:p>
            <w:r>
              <w:t>E：减水剂、减胶剂、减水剂母液、速凝剂、压浆料、罐浆料的销售所涉及场所的相关环境管理活动</w:t>
            </w:r>
          </w:p>
          <w:p>
            <w:r>
              <w:t>O：减水剂、减胶剂、减水剂母液、速凝剂、压浆料、罐浆料的销售所涉及场所的相关职业健康安全管理活动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Q：29.11.03;29.11.05</w:t>
            </w:r>
          </w:p>
          <w:p>
            <w:r>
              <w:t>E：29.11.03;29.11.05B</w:t>
            </w:r>
          </w:p>
          <w:p>
            <w:r>
              <w:t>O：29.11.03;29.11.05B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u w:val="none"/>
                <w:lang w:val="en-US" w:eastAsia="zh-CN"/>
              </w:rPr>
              <w:t>2021</w:t>
            </w:r>
            <w:r>
              <w:rPr>
                <w:rFonts w:hint="eastAsia"/>
                <w:color w:val="000000"/>
                <w:szCs w:val="18"/>
                <w:u w:val="none"/>
              </w:rPr>
              <w:t>年</w:t>
            </w:r>
            <w:r>
              <w:rPr>
                <w:rFonts w:hint="eastAsia"/>
                <w:color w:val="000000"/>
                <w:szCs w:val="18"/>
                <w:u w:val="none"/>
                <w:lang w:val="en-US" w:eastAsia="zh-CN"/>
              </w:rPr>
              <w:t>12</w:t>
            </w:r>
            <w:r>
              <w:rPr>
                <w:color w:val="000000"/>
                <w:szCs w:val="18"/>
                <w:u w:val="none"/>
              </w:rPr>
              <w:t xml:space="preserve"> </w:t>
            </w:r>
            <w:r>
              <w:rPr>
                <w:rFonts w:hint="eastAsia"/>
                <w:color w:val="000000"/>
                <w:szCs w:val="18"/>
                <w:u w:val="none"/>
              </w:rPr>
              <w:t xml:space="preserve">月 </w:t>
            </w:r>
            <w:r>
              <w:rPr>
                <w:rFonts w:hint="eastAsia"/>
                <w:color w:val="000000"/>
                <w:szCs w:val="18"/>
                <w:u w:val="none"/>
                <w:lang w:val="en-US" w:eastAsia="zh-CN"/>
              </w:rPr>
              <w:t>01</w:t>
            </w:r>
            <w:r>
              <w:rPr>
                <w:color w:val="000000"/>
                <w:szCs w:val="18"/>
                <w:u w:val="none"/>
              </w:rPr>
              <w:t xml:space="preserve"> </w:t>
            </w:r>
            <w:r>
              <w:rPr>
                <w:rFonts w:hint="eastAsia"/>
                <w:color w:val="000000"/>
                <w:szCs w:val="18"/>
                <w:u w:val="none"/>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重庆凝基建材有限公司</w:t>
            </w:r>
            <w:r>
              <w:rPr>
                <w:rFonts w:hint="eastAsia"/>
                <w:sz w:val="21"/>
                <w:szCs w:val="21"/>
                <w:lang w:val="en-US" w:eastAsia="zh-CN"/>
              </w:rPr>
              <w:t>/</w:t>
            </w:r>
            <w:r>
              <w:rPr>
                <w:rFonts w:asciiTheme="minorEastAsia" w:hAnsiTheme="minorEastAsia" w:eastAsiaTheme="minorEastAsia"/>
                <w:sz w:val="20"/>
              </w:rPr>
              <w:t>重庆市铜梁区旧县街道办事处万寿街1号1-1</w:t>
            </w:r>
          </w:p>
        </w:tc>
        <w:tc>
          <w:tcPr>
            <w:tcW w:w="2267" w:type="dxa"/>
          </w:tcPr>
          <w:p>
            <w:pPr>
              <w:rPr>
                <w:lang w:val="de-DE" w:eastAsia="ja-JP"/>
              </w:rPr>
            </w:pPr>
            <w:r>
              <w:rPr>
                <w:rFonts w:asciiTheme="minorEastAsia" w:hAnsiTheme="minorEastAsia" w:eastAsiaTheme="minorEastAsia"/>
                <w:sz w:val="20"/>
              </w:rPr>
              <w:t>重庆市沙坪坝区金沙港湾B区15-17-3</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减水剂、减胶剂、减水剂母液、速凝剂、压浆料、罐浆料的销售</w:t>
            </w:r>
          </w:p>
        </w:tc>
        <w:tc>
          <w:tcPr>
            <w:tcW w:w="669"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Q:29.11.03,29.11.05</w:t>
            </w:r>
          </w:p>
          <w:p>
            <w:r>
              <w:t>E:29.11.03,29.11.05B</w:t>
            </w:r>
          </w:p>
          <w:p>
            <w:r>
              <w:t>O:29.11.03,29.11.05B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Q:29.11.03,29.11.05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Q:29.11.03,29.11.05</w:t>
            </w:r>
          </w:p>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一阶段审核无问题验证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bookmarkStart w:id="34" w:name="_GoBack"/>
            <w:bookmarkEnd w:id="34"/>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350520</wp:posOffset>
                  </wp:positionH>
                  <wp:positionV relativeFrom="paragraph">
                    <wp:posOffset>16510</wp:posOffset>
                  </wp:positionV>
                  <wp:extent cx="812800" cy="400050"/>
                  <wp:effectExtent l="0" t="0" r="10160" b="11430"/>
                  <wp:wrapNone/>
                  <wp:docPr id="1"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2022年4月2日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ascii="黑体" w:hAnsi="黑体" w:eastAsia="黑体" w:cs="黑体"/>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rPr>
            </w:pPr>
            <w:r>
              <w:rPr>
                <w:rFonts w:hint="eastAsia"/>
              </w:rPr>
              <w:t>最高管理者制定了文件化的管理体系方针：</w:t>
            </w:r>
            <w:r>
              <w:rPr>
                <w:rFonts w:hint="eastAsia"/>
                <w:u w:val="single"/>
                <w:lang w:eastAsia="zh-CN"/>
              </w:rPr>
              <w:t>“</w:t>
            </w:r>
            <w:r>
              <w:rPr>
                <w:rFonts w:hint="eastAsia" w:ascii="Times New Roman" w:hAnsi="Times New Roman" w:eastAsia="宋体" w:cs="Times New Roman"/>
                <w:color w:val="000000"/>
                <w:szCs w:val="18"/>
                <w:u w:val="single"/>
                <w:lang w:val="ru-RU"/>
              </w:rPr>
              <w:t>以品质赢得客户；以绿色、环保、健康、优质服务占有市场</w:t>
            </w:r>
            <w:r>
              <w:rPr>
                <w:rFonts w:hint="eastAsia"/>
                <w:u w:val="single"/>
                <w:lang w:eastAsia="zh-CN"/>
              </w:rPr>
              <w:t>”</w:t>
            </w:r>
            <w:r>
              <w:rPr>
                <w:rFonts w:hint="eastAsia"/>
                <w:u w:val="singl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销售</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0"/>
                    </w:numPr>
                    <w:adjustRightInd w:val="0"/>
                    <w:snapToGrid w:val="0"/>
                    <w:rPr>
                      <w:rFonts w:hint="eastAsia" w:ascii="楷体" w:hAnsi="楷体" w:eastAsia="楷体" w:cs="楷体"/>
                      <w:b/>
                      <w:color w:val="auto"/>
                      <w:sz w:val="24"/>
                      <w:highlight w:val="none"/>
                    </w:rPr>
                  </w:pPr>
                  <w:r>
                    <w:rPr>
                      <w:rFonts w:hint="eastAsia" w:ascii="Times New Roman" w:hAnsi="Times New Roman" w:eastAsia="宋体" w:cs="Times New Roman"/>
                      <w:color w:val="auto"/>
                      <w:szCs w:val="18"/>
                      <w:highlight w:val="none"/>
                      <w:u w:val="none"/>
                    </w:rPr>
                    <w:t>产品交付合格率100%</w:t>
                  </w:r>
                </w:p>
                <w:p>
                  <w:pPr>
                    <w:shd w:val="clear" w:color="auto" w:fill="C7DAF1" w:themeFill="text2" w:themeFillTint="32"/>
                    <w:rPr>
                      <w:rFonts w:hint="eastAsia" w:ascii="宋体" w:hAnsi="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color w:val="auto"/>
                      <w:szCs w:val="18"/>
                      <w:highlight w:val="none"/>
                      <w:lang w:val="en-US" w:eastAsia="zh-CN"/>
                    </w:rPr>
                    <w:t>交付合格率/交付产品总数*100%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cs="Times New Roman"/>
                      <w:lang w:val="en-US" w:eastAsia="zh-CN"/>
                    </w:rPr>
                    <w:t>销售</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Times New Roman" w:hAnsi="Times New Roman" w:eastAsia="宋体" w:cs="Times New Roman"/>
                      <w:color w:val="auto"/>
                      <w:szCs w:val="18"/>
                      <w:highlight w:val="none"/>
                      <w:u w:val="none"/>
                    </w:rPr>
                    <w:t>客户满意度≥</w:t>
                  </w:r>
                  <w:r>
                    <w:rPr>
                      <w:rFonts w:hint="eastAsia" w:ascii="Times New Roman" w:hAnsi="Times New Roman" w:eastAsia="宋体" w:cs="Times New Roman"/>
                      <w:color w:val="auto"/>
                      <w:szCs w:val="18"/>
                      <w:highlight w:val="none"/>
                      <w:u w:val="none"/>
                      <w:lang w:val="en-US" w:eastAsia="zh-CN"/>
                    </w:rPr>
                    <w:t>9</w:t>
                  </w:r>
                  <w:r>
                    <w:rPr>
                      <w:rFonts w:hint="eastAsia" w:ascii="Times New Roman" w:hAnsi="Times New Roman" w:eastAsia="宋体" w:cs="Times New Roman"/>
                      <w:color w:val="auto"/>
                      <w:szCs w:val="18"/>
                      <w:highlight w:val="none"/>
                      <w:u w:val="none"/>
                    </w:rPr>
                    <w:t>5分</w:t>
                  </w: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eastAsia="宋体" w:cs="Times New Roman"/>
                      <w:lang w:val="en-US" w:eastAsia="zh-CN"/>
                    </w:rPr>
                    <w:t>满意度得分=打分总分数÷调查客户数量</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val="en-US" w:eastAsia="zh-CN"/>
                    </w:rPr>
                    <w:t>销售</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default" w:ascii="宋体" w:hAnsi="宋体" w:cs="Times New Roman"/>
                      <w:lang w:val="en-US" w:eastAsia="zh-CN"/>
                    </w:rPr>
                  </w:pPr>
                  <w:r>
                    <w:rPr>
                      <w:rFonts w:hint="eastAsia" w:ascii="宋体" w:hAnsi="宋体" w:cs="Times New Roman"/>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eastAsia="宋体" w:cs="Times New Roman"/>
                      <w:color w:val="auto"/>
                      <w:szCs w:val="18"/>
                      <w:highlight w:val="none"/>
                      <w:u w:val="none"/>
                    </w:rPr>
                    <w:t>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color w:val="auto"/>
                      <w:sz w:val="21"/>
                      <w:szCs w:val="21"/>
                      <w:highlight w:val="none"/>
                      <w:lang w:val="en-US" w:eastAsia="zh-CN"/>
                    </w:rPr>
                    <w:t>履约合同数量/签订合同总数*100%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s="Times New Roman"/>
                      <w:lang w:val="en-US" w:eastAsia="zh-CN"/>
                    </w:rPr>
                    <w:t>销售</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ascii="宋体" w:hAnsi="宋体"/>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eastAsia="宋体"/>
              </w:rPr>
              <w:t>建筑面积</w:t>
            </w:r>
            <w:r>
              <w:rPr>
                <w:rFonts w:hint="eastAsia"/>
                <w:lang w:val="en-US" w:eastAsia="zh-CN"/>
              </w:rPr>
              <w:t>70</w:t>
            </w:r>
            <w:r>
              <w:rPr>
                <w:rFonts w:hint="eastAsia" w:eastAsia="宋体"/>
              </w:rPr>
              <w:t>平方米；</w:t>
            </w:r>
            <w:r>
              <w:rPr>
                <w:rFonts w:hint="eastAsia" w:eastAsia="宋体"/>
                <w:lang w:val="en-US" w:eastAsia="zh-CN"/>
              </w:rPr>
              <w:t>经营场所1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电脑及办公设备</w:t>
            </w:r>
            <w:r>
              <w:rPr>
                <w:rFonts w:hint="eastAsia"/>
                <w:u w:val="single"/>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销售产品采购。</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sz w:val="20"/>
                    </w:rPr>
                  </w:pPr>
                  <w:r>
                    <w:rPr>
                      <w:sz w:val="20"/>
                    </w:rPr>
                    <w:t>减水剂、减胶剂、减水剂母液、速凝剂、压浆料、罐浆料的销售</w:t>
                  </w:r>
                </w:p>
                <w:p>
                  <w:pPr>
                    <w:shd w:val="clear" w:color="auto" w:fill="C7DAF1" w:themeFill="text2" w:themeFillTint="32"/>
                    <w:jc w:val="left"/>
                    <w:rPr>
                      <w:rFonts w:hint="eastAsia" w:eastAsia="宋体"/>
                      <w:lang w:eastAsia="zh-CN"/>
                    </w:rPr>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销售服务过程</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产品质量、交付期、售后服务</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黑体" w:hAnsi="黑体" w:eastAsia="黑体" w:cs="黑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lang w:eastAsia="zh-CN"/>
              </w:rPr>
              <w:t>□</w:t>
            </w:r>
            <w:r>
              <w:rPr>
                <w:rFonts w:hint="eastAsia"/>
              </w:rPr>
              <w:t>图纸</w:t>
            </w:r>
            <w:r>
              <w:rPr>
                <w:rFonts w:hint="eastAsia"/>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olor w:val="auto"/>
                <w:szCs w:val="21"/>
                <w:u w:val="single"/>
              </w:rPr>
              <w:t>202</w:t>
            </w:r>
            <w:r>
              <w:rPr>
                <w:rFonts w:hint="eastAsia" w:ascii="宋体" w:hAnsi="宋体"/>
                <w:color w:val="auto"/>
                <w:szCs w:val="21"/>
                <w:u w:val="single"/>
                <w:lang w:val="en-US" w:eastAsia="zh-CN"/>
              </w:rPr>
              <w:t>2</w:t>
            </w:r>
            <w:r>
              <w:rPr>
                <w:rFonts w:hint="eastAsia" w:ascii="宋体" w:hAnsi="宋体"/>
                <w:color w:val="auto"/>
                <w:szCs w:val="21"/>
                <w:u w:val="single"/>
              </w:rPr>
              <w:t>年</w:t>
            </w:r>
            <w:r>
              <w:rPr>
                <w:rFonts w:hint="eastAsia" w:ascii="宋体" w:hAnsi="宋体"/>
                <w:color w:val="auto"/>
                <w:szCs w:val="21"/>
                <w:u w:val="single"/>
                <w:lang w:val="en-US" w:eastAsia="zh-CN"/>
              </w:rPr>
              <w:t>2</w:t>
            </w:r>
            <w:r>
              <w:rPr>
                <w:rFonts w:hint="eastAsia" w:ascii="宋体" w:hAnsi="宋体"/>
                <w:color w:val="auto"/>
                <w:szCs w:val="21"/>
                <w:u w:val="single"/>
              </w:rPr>
              <w:t>月</w:t>
            </w:r>
            <w:r>
              <w:rPr>
                <w:rFonts w:hint="eastAsia" w:ascii="宋体" w:hAnsi="宋体"/>
                <w:color w:val="auto"/>
                <w:szCs w:val="21"/>
                <w:u w:val="single"/>
                <w:lang w:val="en-US" w:eastAsia="zh-CN"/>
              </w:rPr>
              <w:t>20日</w:t>
            </w:r>
            <w:r>
              <w:rPr>
                <w:rFonts w:hint="eastAsia"/>
              </w:rPr>
              <w:t>实施了质量管理体系内部审核，对质量管理体系的符合性和有效性进行了审核。内审发现的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82"/>
              <w:rPr>
                <w:u w:val="single"/>
              </w:rPr>
            </w:pPr>
            <w:r>
              <w:rPr>
                <w:rFonts w:hint="eastAsia"/>
              </w:rPr>
              <w:t>最高管理者制定了文件化</w:t>
            </w:r>
            <w:r>
              <w:rPr>
                <w:rFonts w:hint="eastAsia"/>
                <w:highlight w:val="none"/>
              </w:rPr>
              <w:t>的管理体系方针：</w:t>
            </w:r>
            <w:r>
              <w:rPr>
                <w:rFonts w:hint="eastAsia"/>
                <w:u w:val="single"/>
                <w:lang w:eastAsia="zh-CN"/>
              </w:rPr>
              <w:t>“</w:t>
            </w:r>
            <w:r>
              <w:rPr>
                <w:rFonts w:hint="eastAsia" w:ascii="Times New Roman" w:hAnsi="Times New Roman" w:eastAsia="宋体" w:cs="Times New Roman"/>
                <w:color w:val="000000"/>
                <w:szCs w:val="18"/>
                <w:u w:val="single"/>
                <w:lang w:val="ru-RU"/>
              </w:rPr>
              <w:t>以品质赢得客户；以绿色、环保、健康、优质服务占有市场</w:t>
            </w:r>
            <w:r>
              <w:rPr>
                <w:rFonts w:hint="eastAsia"/>
                <w:u w:val="single"/>
                <w:lang w:eastAsia="zh-CN"/>
              </w:rPr>
              <w:t>”</w:t>
            </w:r>
            <w:r>
              <w:rPr>
                <w:rFonts w:hint="eastAsia"/>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lang w:val="en-US" w:eastAsia="zh-CN"/>
                    </w:rPr>
                    <w:t>固废排放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numPr>
                      <w:ilvl w:val="0"/>
                      <w:numId w:val="0"/>
                    </w:numPr>
                    <w:adjustRightInd w:val="0"/>
                    <w:snapToGrid w:val="0"/>
                    <w:rPr>
                      <w:rFonts w:hint="eastAsia" w:ascii="Times New Roman" w:hAnsi="Times New Roman" w:eastAsia="宋体" w:cs="Times New Roman"/>
                      <w:color w:val="auto"/>
                      <w:szCs w:val="18"/>
                      <w:highlight w:val="none"/>
                      <w:u w:val="none"/>
                    </w:rPr>
                  </w:pPr>
                  <w:r>
                    <w:rPr>
                      <w:rFonts w:hint="eastAsia" w:ascii="Times New Roman" w:hAnsi="Times New Roman" w:eastAsia="宋体" w:cs="Times New Roman"/>
                      <w:color w:val="auto"/>
                      <w:szCs w:val="18"/>
                      <w:highlight w:val="none"/>
                      <w:u w:val="none"/>
                    </w:rPr>
                    <w:t>火灾事故发生次数为0</w:t>
                  </w:r>
                </w:p>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r>
                    <w:rPr>
                      <w:rFonts w:hint="eastAsia" w:ascii="Times New Roman" w:hAnsi="Times New Roman" w:eastAsia="宋体" w:cs="Times New Roman"/>
                      <w:color w:val="auto"/>
                      <w:szCs w:val="18"/>
                      <w:highlight w:val="none"/>
                      <w:u w:val="none"/>
                    </w:rPr>
                    <w:t>固体（含危险）废弃物回收处置率100%</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rFonts w:hint="eastAsia"/>
              </w:rPr>
            </w:pPr>
            <w:r>
              <w:rPr>
                <w:rFonts w:hint="eastAsia"/>
                <w:highlight w:val="none"/>
              </w:rPr>
              <w:t>建筑面</w:t>
            </w:r>
            <w:r>
              <w:rPr>
                <w:rFonts w:hint="eastAsia"/>
              </w:rPr>
              <w:t xml:space="preserve">积 </w:t>
            </w:r>
            <w:r>
              <w:rPr>
                <w:rFonts w:hint="eastAsia"/>
                <w:lang w:val="en-US" w:eastAsia="zh-CN"/>
              </w:rPr>
              <w:t>70</w:t>
            </w:r>
            <w:r>
              <w:rPr>
                <w:rFonts w:hint="eastAsia"/>
              </w:rPr>
              <w:t xml:space="preserve"> 平方米；</w:t>
            </w:r>
            <w:r>
              <w:rPr>
                <w:rFonts w:hint="eastAsia"/>
                <w:lang w:val="en-US" w:eastAsia="zh-CN"/>
              </w:rPr>
              <w:t>经营场所</w:t>
            </w:r>
            <w:r>
              <w:rPr>
                <w:rFonts w:hint="eastAsia"/>
              </w:rPr>
              <w:t xml:space="preserve"> </w:t>
            </w:r>
            <w:r>
              <w:rPr>
                <w:rFonts w:hint="eastAsia"/>
                <w:lang w:val="en-US" w:eastAsia="zh-CN"/>
              </w:rPr>
              <w:t>1</w:t>
            </w:r>
            <w:r>
              <w:rPr>
                <w:rFonts w:hint="eastAsia"/>
              </w:rPr>
              <w:t xml:space="preserve">  个；库房    个；实验室   个；</w:t>
            </w:r>
          </w:p>
          <w:p>
            <w:pPr>
              <w:shd w:val="clear" w:color="auto" w:fill="EBF1DE" w:themeFill="accent3" w:themeFillTint="32"/>
              <w:rPr>
                <w:rFonts w:hint="eastAsia"/>
              </w:rPr>
            </w:pPr>
            <w:r>
              <w:rPr>
                <w:rFonts w:hint="eastAsia"/>
              </w:rPr>
              <w:t xml:space="preserve">主要生产设备有： </w:t>
            </w:r>
            <w:r>
              <w:rPr>
                <w:rFonts w:hint="eastAsia"/>
                <w:lang w:val="en-US" w:eastAsia="zh-CN"/>
              </w:rPr>
              <w:t>电脑、打印机、空调等办公设备</w:t>
            </w:r>
            <w:r>
              <w:rPr>
                <w:rFonts w:hint="eastAsia"/>
              </w:rPr>
              <w:t xml:space="preserve">     </w:t>
            </w:r>
          </w:p>
          <w:p>
            <w:pPr>
              <w:spacing w:line="400" w:lineRule="exact"/>
              <w:rPr>
                <w:highlight w:val="none"/>
                <w:u w:val="single"/>
              </w:rPr>
            </w:pPr>
            <w:r>
              <w:rPr>
                <w:rFonts w:hint="eastAsia"/>
                <w:highlight w:val="none"/>
              </w:rPr>
              <w:t>主要环保设备有：</w:t>
            </w:r>
            <w:r>
              <w:rPr>
                <w:rFonts w:hint="eastAsia"/>
                <w:highlight w:val="none"/>
                <w:u w:val="single"/>
              </w:rPr>
              <w:t xml:space="preserve">  </w:t>
            </w:r>
            <w:r>
              <w:rPr>
                <w:rFonts w:hint="eastAsia"/>
                <w:szCs w:val="21"/>
                <w:highlight w:val="none"/>
                <w:u w:val="single"/>
              </w:rPr>
              <w:t>消防栓、灭火器</w:t>
            </w:r>
            <w:r>
              <w:rPr>
                <w:rFonts w:hint="eastAsia"/>
                <w:highlight w:val="none"/>
                <w:u w:val="single"/>
              </w:rPr>
              <w:t xml:space="preserve">             </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无</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u w:val="single"/>
                <w:lang w:val="en-US" w:eastAsia="zh-CN"/>
              </w:rPr>
              <w:t>不适用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eastAsia="zh-CN"/>
              </w:rPr>
            </w:pPr>
            <w:r>
              <w:rPr>
                <w:rFonts w:hint="eastAsia"/>
              </w:rPr>
              <w:t>组织在生产和服务提供的整个过程中</w:t>
            </w:r>
            <w:r>
              <w:rPr>
                <w:rFonts w:hint="eastAsia"/>
                <w:lang w:val="en-US" w:eastAsia="zh-CN"/>
              </w:rPr>
              <w:t>不涉及</w:t>
            </w:r>
            <w:r>
              <w:rPr>
                <w:rFonts w:hint="eastAsia"/>
              </w:rPr>
              <w:t>危化品</w:t>
            </w:r>
            <w:r>
              <w:rPr>
                <w:rFonts w:hint="eastAsia"/>
                <w:lang w:eastAsia="zh-CN"/>
              </w:rPr>
              <w:t>。</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lang w:eastAsia="zh-CN"/>
              </w:rPr>
              <w:t>□</w:t>
            </w:r>
            <w:r>
              <w:rPr>
                <w:rFonts w:hint="eastAsia" w:eastAsia="宋体"/>
              </w:rPr>
              <w:t xml:space="preserve">重要原材料 </w:t>
            </w:r>
            <w:r>
              <w:rPr>
                <w:rFonts w:hint="eastAsia"/>
                <w:lang w:eastAsia="zh-CN"/>
              </w:rPr>
              <w:t>□</w:t>
            </w:r>
            <w:r>
              <w:rPr>
                <w:rFonts w:hint="eastAsia" w:eastAsia="宋体"/>
              </w:rPr>
              <w:t xml:space="preserve">设备 </w:t>
            </w:r>
            <w:r>
              <w:rPr>
                <w:rFonts w:hint="eastAsia"/>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lang w:eastAsia="zh-CN"/>
              </w:rPr>
              <w:t>□</w:t>
            </w:r>
            <w:r>
              <w:rPr>
                <w:rFonts w:hint="eastAsia" w:eastAsia="宋体"/>
              </w:rPr>
              <w:t xml:space="preserve">工艺 </w:t>
            </w:r>
            <w:r>
              <w:rPr>
                <w:rFonts w:hint="eastAsia"/>
                <w:lang w:eastAsia="zh-CN"/>
              </w:rPr>
              <w:t>□</w:t>
            </w:r>
            <w:r>
              <w:rPr>
                <w:rFonts w:hint="eastAsia" w:eastAsia="宋体"/>
              </w:rPr>
              <w:t xml:space="preserve">加工场所 </w:t>
            </w:r>
            <w:r>
              <w:rPr>
                <w:rFonts w:hint="eastAsia"/>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 xml:space="preserve">未发生  </w:t>
            </w:r>
          </w:p>
          <w:p>
            <w:pPr>
              <w:shd w:val="clear" w:color="auto" w:fill="EBF1DE" w:themeFill="accent3" w:themeFillTint="32"/>
              <w:rPr>
                <w:rFonts w:hint="eastAsia"/>
                <w:highlight w:val="none"/>
              </w:rPr>
            </w:pPr>
            <w:r>
              <w:rPr>
                <w:rFonts w:hint="eastAsia" w:ascii="Times New Roman" w:hAnsi="Times New Roman" w:cs="Times New Roman"/>
              </w:rPr>
              <w:t>于</w:t>
            </w:r>
            <w:r>
              <w:rPr>
                <w:rFonts w:hint="eastAsia" w:ascii="Times New Roman" w:hAnsi="Times New Roman" w:cs="Times New Roman"/>
                <w:highlight w:val="none"/>
                <w:u w:val="single"/>
                <w:lang w:val="en-US" w:eastAsia="zh-CN"/>
              </w:rPr>
              <w:t>2021</w:t>
            </w:r>
            <w:r>
              <w:rPr>
                <w:rFonts w:hint="eastAsia" w:ascii="Times New Roman" w:hAnsi="Times New Roman" w:cs="Times New Roman"/>
                <w:highlight w:val="none"/>
                <w:u w:val="single"/>
              </w:rPr>
              <w:t>年</w:t>
            </w:r>
            <w:r>
              <w:rPr>
                <w:rFonts w:hint="eastAsia" w:cs="Times New Roman"/>
                <w:highlight w:val="none"/>
                <w:u w:val="single"/>
                <w:lang w:val="en-US" w:eastAsia="zh-CN"/>
              </w:rPr>
              <w:t>1</w:t>
            </w:r>
            <w:r>
              <w:rPr>
                <w:rFonts w:hint="eastAsia" w:ascii="Times New Roman" w:hAnsi="Times New Roman" w:cs="Times New Roman"/>
                <w:highlight w:val="none"/>
                <w:u w:val="single"/>
              </w:rPr>
              <w:t>月</w:t>
            </w:r>
            <w:r>
              <w:rPr>
                <w:rFonts w:hint="eastAsia" w:cs="Times New Roman"/>
                <w:highlight w:val="none"/>
                <w:u w:val="single"/>
                <w:lang w:val="en-US" w:eastAsia="zh-CN"/>
              </w:rPr>
              <w:t>28</w:t>
            </w:r>
            <w:r>
              <w:rPr>
                <w:rFonts w:hint="eastAsia" w:ascii="Times New Roman" w:hAnsi="Times New Roman" w:cs="Times New Roman"/>
                <w:highlight w:val="none"/>
                <w:u w:val="single"/>
              </w:rPr>
              <w:t>日</w:t>
            </w:r>
            <w:r>
              <w:rPr>
                <w:rFonts w:hint="eastAsia" w:ascii="Times New Roman" w:hAnsi="Times New Roman" w:cs="Times New Roman"/>
                <w:highlight w:val="none"/>
              </w:rPr>
              <w:t>进行了</w:t>
            </w:r>
            <w:r>
              <w:rPr>
                <w:rFonts w:hint="eastAsia" w:ascii="Times New Roman" w:hAnsi="Times New Roman" w:cs="Times New Roman"/>
                <w:highlight w:val="none"/>
                <w:lang w:val="en-US" w:eastAsia="zh-CN"/>
              </w:rPr>
              <w:t>消防</w:t>
            </w:r>
            <w:r>
              <w:rPr>
                <w:rFonts w:hint="eastAsia" w:ascii="Times New Roman" w:hAnsi="Times New Roman" w:cs="Times New Roman"/>
                <w:highlight w:val="none"/>
              </w:rPr>
              <w:t>的演练；并总结了</w:t>
            </w:r>
            <w:r>
              <w:rPr>
                <w:rFonts w:hint="eastAsia"/>
                <w:highlight w:val="none"/>
              </w:rPr>
              <w:t xml:space="preserve">预案的可行性和有效性。 </w:t>
            </w:r>
          </w:p>
          <w:p>
            <w:pPr>
              <w:shd w:val="clear" w:color="auto" w:fill="EBF1DE" w:themeFill="accent3" w:themeFillTint="32"/>
              <w:rPr>
                <w:highlight w:val="none"/>
              </w:rPr>
            </w:pPr>
            <w:r>
              <w:rPr>
                <w:rFonts w:hint="eastAsia"/>
                <w:highlight w:val="none"/>
              </w:rPr>
              <w:t xml:space="preserve">定期评审并修订过程和策划的响应措施，特别是发生紧急情况后或进行试验后； </w:t>
            </w:r>
          </w:p>
          <w:p>
            <w:pPr>
              <w:shd w:val="clear" w:color="auto" w:fill="EBF1DE" w:themeFill="accent3" w:themeFillTint="32"/>
              <w:rPr>
                <w:highlight w:val="none"/>
              </w:rPr>
            </w:pPr>
            <w:r>
              <w:rPr>
                <w:rFonts w:hint="eastAsia"/>
                <w:highlight w:val="none"/>
              </w:rPr>
              <w:t>向环境有关的相关方，包括在组织控制下工作的人员提供应急准备和响应相关的信息和培训。</w:t>
            </w:r>
          </w:p>
          <w:p>
            <w:pPr>
              <w:shd w:val="clear" w:color="auto" w:fill="EBF1DE" w:themeFill="accent3" w:themeFillTint="32"/>
            </w:pPr>
            <w:r>
              <w:rPr>
                <w:rFonts w:hint="eastAsia"/>
                <w:highlight w:val="none"/>
              </w:rPr>
              <w:t>应急准备和响应控制：</w:t>
            </w:r>
            <w:r>
              <w:rPr>
                <w:rFonts w:hint="eastAsia" w:ascii="Wingdings" w:hAnsi="Wingdings"/>
                <w:highlight w:val="none"/>
                <w:lang w:eastAsia="zh-CN"/>
              </w:rPr>
              <w:t>□</w:t>
            </w:r>
            <w:r>
              <w:rPr>
                <w:rFonts w:hint="eastAsia"/>
                <w:highlight w:val="none"/>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rPr>
            </w:pPr>
            <w:r>
              <w:rPr>
                <w:rFonts w:hint="eastAsia"/>
              </w:rPr>
              <w:t>实施</w:t>
            </w:r>
            <w:r>
              <w:rPr>
                <w:rFonts w:hint="eastAsia" w:ascii="Times New Roman" w:hAnsi="Times New Roman" w:cs="Times New Roman"/>
              </w:rPr>
              <w:t>合规性评价的时间：</w:t>
            </w:r>
          </w:p>
          <w:p>
            <w:pPr>
              <w:shd w:val="clear" w:color="auto" w:fill="EBF1DE" w:themeFill="accent3" w:themeFillTint="32"/>
              <w:rPr>
                <w:rFonts w:hint="eastAsia" w:ascii="Times New Roman" w:hAnsi="Times New Roman" w:cs="Times New Roman"/>
              </w:rPr>
            </w:pPr>
            <w:r>
              <w:rPr>
                <w:rFonts w:hint="eastAsia" w:cs="Times New Roman"/>
                <w:lang w:eastAsia="zh-CN"/>
              </w:rPr>
              <w:t>□</w:t>
            </w:r>
            <w:r>
              <w:rPr>
                <w:rFonts w:hint="eastAsia" w:ascii="Times New Roman" w:hAnsi="Times New Roman" w:cs="Times New Roman"/>
              </w:rPr>
              <w:t xml:space="preserve">定期（每年） </w:t>
            </w:r>
            <w:r>
              <w:rPr>
                <w:rFonts w:hint="eastAsia"/>
              </w:rPr>
              <w:t>：</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组织在适当阶段实施</w:t>
            </w:r>
            <w:r>
              <w:rPr>
                <w:rFonts w:hint="eastAsia"/>
                <w:highlight w:val="none"/>
              </w:rPr>
              <w:t xml:space="preserve">策划的安排，以验证环境法律法规的要求已得到满足。 </w:t>
            </w:r>
          </w:p>
          <w:p>
            <w:pPr>
              <w:shd w:val="clear" w:color="auto" w:fill="EBF1DE" w:themeFill="accent3" w:themeFillTint="32"/>
              <w:rPr>
                <w:rFonts w:hint="eastAsia" w:eastAsia="宋体"/>
                <w:highlight w:val="none"/>
                <w:lang w:val="en-US" w:eastAsia="zh-CN"/>
              </w:rPr>
            </w:pPr>
            <w:r>
              <w:rPr>
                <w:rFonts w:hint="eastAsia"/>
                <w:highlight w:val="none"/>
              </w:rPr>
              <w:t>实施的检测：</w:t>
            </w:r>
            <w:r>
              <w:rPr>
                <w:rFonts w:hint="eastAsia"/>
                <w:highlight w:val="none"/>
                <w:lang w:val="en-US" w:eastAsia="zh-CN"/>
              </w:rPr>
              <w:t>无</w:t>
            </w:r>
          </w:p>
          <w:p>
            <w:pPr>
              <w:shd w:val="clear" w:color="auto" w:fill="EBF1DE" w:themeFill="accent3" w:themeFillTint="32"/>
              <w:rPr>
                <w:highlight w:val="none"/>
              </w:rPr>
            </w:pPr>
            <w:r>
              <w:rPr>
                <w:rFonts w:hint="eastAsia"/>
                <w:highlight w:val="none"/>
              </w:rPr>
              <w:t>《环境监测报告》编号：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cs="Times New Roman"/>
              </w:rPr>
              <w:t xml:space="preserve">策划于 </w:t>
            </w:r>
            <w:r>
              <w:rPr>
                <w:rFonts w:hint="eastAsia" w:ascii="宋体" w:hAnsi="宋体"/>
                <w:color w:val="auto"/>
                <w:szCs w:val="21"/>
                <w:u w:val="single"/>
              </w:rPr>
              <w:t>202</w:t>
            </w:r>
            <w:r>
              <w:rPr>
                <w:rFonts w:hint="eastAsia" w:ascii="宋体" w:hAnsi="宋体"/>
                <w:color w:val="auto"/>
                <w:szCs w:val="21"/>
                <w:u w:val="single"/>
                <w:lang w:val="en-US" w:eastAsia="zh-CN"/>
              </w:rPr>
              <w:t>2</w:t>
            </w:r>
            <w:r>
              <w:rPr>
                <w:rFonts w:hint="eastAsia" w:ascii="宋体" w:hAnsi="宋体"/>
                <w:color w:val="auto"/>
                <w:szCs w:val="21"/>
                <w:u w:val="single"/>
              </w:rPr>
              <w:t>年</w:t>
            </w:r>
            <w:r>
              <w:rPr>
                <w:rFonts w:hint="eastAsia" w:ascii="宋体" w:hAnsi="宋体"/>
                <w:color w:val="auto"/>
                <w:szCs w:val="21"/>
                <w:u w:val="single"/>
                <w:lang w:val="en-US" w:eastAsia="zh-CN"/>
              </w:rPr>
              <w:t>2</w:t>
            </w:r>
            <w:r>
              <w:rPr>
                <w:rFonts w:hint="eastAsia" w:ascii="宋体" w:hAnsi="宋体"/>
                <w:color w:val="auto"/>
                <w:szCs w:val="21"/>
                <w:u w:val="single"/>
              </w:rPr>
              <w:t>月</w:t>
            </w:r>
            <w:r>
              <w:rPr>
                <w:rFonts w:hint="eastAsia" w:ascii="宋体" w:hAnsi="宋体"/>
                <w:color w:val="auto"/>
                <w:szCs w:val="21"/>
                <w:u w:val="single"/>
                <w:lang w:val="en-US" w:eastAsia="zh-CN"/>
              </w:rPr>
              <w:t>20日</w:t>
            </w:r>
            <w:r>
              <w:rPr>
                <w:rFonts w:hint="eastAsia" w:ascii="Times New Roman" w:hAnsi="Times New Roman" w:cs="Times New Roman"/>
              </w:rPr>
              <w:t xml:space="preserve">实施了环境管理体系内部审核，对环境管理体系的符合性和有效性进行了审核。内审发现的 </w:t>
            </w:r>
            <w:r>
              <w:rPr>
                <w:rFonts w:hint="eastAsia" w:ascii="Times New Roman" w:hAnsi="Times New Roman" w:cs="Times New Roman"/>
                <w:u w:val="single"/>
                <w:lang w:val="en-US" w:eastAsia="zh-CN"/>
              </w:rPr>
              <w:t>1</w:t>
            </w:r>
            <w:r>
              <w:rPr>
                <w:rFonts w:hint="eastAsia" w:ascii="Times New Roman" w:hAnsi="Times New Roman" w:cs="Times New Roman"/>
                <w:u w:val="single"/>
              </w:rPr>
              <w:t>项</w:t>
            </w:r>
            <w:r>
              <w:rPr>
                <w:rFonts w:hint="eastAsia" w:ascii="Times New Roman" w:hAnsi="Times New Roman" w:cs="Times New Roman"/>
              </w:rPr>
              <w:t>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w:t>
            </w:r>
            <w:r>
              <w:rPr>
                <w:rFonts w:hint="eastAsia" w:ascii="Times New Roman" w:hAnsi="Times New Roman" w:cs="Times New Roman"/>
              </w:rPr>
              <w:t>策划的时间间隔，在</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5</w:t>
            </w:r>
            <w:r>
              <w:rPr>
                <w:rFonts w:hint="eastAsia"/>
                <w:u w:val="single"/>
              </w:rPr>
              <w:t>日</w:t>
            </w:r>
            <w:r>
              <w:rPr>
                <w:rFonts w:hint="eastAsia" w:ascii="Times New Roman" w:hAnsi="Times New Roman" w:cs="Times New Roman"/>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top"/>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82"/>
              <w:rPr>
                <w:rFonts w:hint="eastAsia"/>
              </w:rPr>
            </w:pPr>
            <w:r>
              <w:rPr>
                <w:rFonts w:hint="eastAsia"/>
              </w:rPr>
              <w:t>最高管理者制定了文件化的职业健康安全管理体系方针</w:t>
            </w:r>
            <w:r>
              <w:rPr>
                <w:rFonts w:hint="eastAsia"/>
                <w:u w:val="single"/>
                <w:lang w:eastAsia="zh-CN"/>
              </w:rPr>
              <w:t>“</w:t>
            </w:r>
            <w:r>
              <w:rPr>
                <w:rFonts w:hint="eastAsia" w:ascii="Times New Roman" w:hAnsi="Times New Roman" w:eastAsia="宋体" w:cs="Times New Roman"/>
                <w:color w:val="000000"/>
                <w:szCs w:val="18"/>
                <w:u w:val="single"/>
                <w:lang w:val="ru-RU"/>
              </w:rPr>
              <w:t>以品质赢得客户；以绿色、环保、健康、优质服务占有市场</w:t>
            </w:r>
            <w:r>
              <w:rPr>
                <w:rFonts w:hint="eastAsia"/>
                <w:u w:val="single"/>
                <w:lang w:eastAsia="zh-CN"/>
              </w:rPr>
              <w:t>”</w:t>
            </w:r>
            <w:r>
              <w:rPr>
                <w:rFonts w:hint="eastAsia"/>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cs="Times New Roman"/>
                <w:lang w:val="en-US" w:eastAsia="zh-CN"/>
              </w:rPr>
              <w:t>陈荣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火灾</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触电</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highlight w:val="none"/>
                      <w:lang w:val="en-US" w:eastAsia="zh-CN"/>
                    </w:rPr>
                  </w:pPr>
                  <w:r>
                    <w:rPr>
                      <w:rFonts w:hint="eastAsia"/>
                      <w:highlight w:val="none"/>
                      <w:lang w:val="en-US" w:eastAsia="zh-CN"/>
                    </w:rPr>
                    <w:t>交通意外</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szCs w:val="21"/>
                <w:highlight w:val="none"/>
                <w:lang w:val="en-US" w:eastAsia="zh-CN"/>
              </w:rPr>
              <w:t>意外交通伤害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eastAsia" w:ascii="Times New Roman" w:hAnsi="Times New Roman" w:cs="Times New Roman"/>
                    </w:rPr>
                  </w:pPr>
                  <w:r>
                    <w:rPr>
                      <w:rFonts w:hint="eastAsia" w:ascii="Times New Roman" w:hAnsi="Times New Roman"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宋体" w:eastAsia="宋体"/>
                    </w:rPr>
                    <w:t>火灾事故为0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color w:val="auto"/>
                      <w:szCs w:val="18"/>
                      <w:highlight w:val="none"/>
                      <w:u w:val="none"/>
                    </w:rPr>
                    <w:t>触电事故发生次数为0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未发生重伤事故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r>
                    <w:rPr>
                      <w:rFonts w:hint="eastAsia" w:ascii="Times New Roman" w:hAnsi="Times New Roman" w:eastAsia="宋体" w:cs="Times New Roman"/>
                      <w:color w:val="auto"/>
                      <w:szCs w:val="18"/>
                      <w:highlight w:val="none"/>
                      <w:u w:val="none"/>
                    </w:rPr>
                    <w:t>交通事故发生次数为0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r>
                    <w:rPr>
                      <w:rFonts w:hint="eastAsia" w:ascii="宋体" w:hAnsi="宋体"/>
                      <w:lang w:val="en-US" w:eastAsia="zh-CN"/>
                    </w:rPr>
                    <w:t>未发生</w:t>
                  </w:r>
                  <w:r>
                    <w:rPr>
                      <w:rFonts w:hint="eastAsia" w:ascii="Times New Roman" w:hAnsi="Times New Roman" w:eastAsia="宋体" w:cs="Times New Roman"/>
                      <w:color w:val="auto"/>
                      <w:szCs w:val="18"/>
                      <w:highlight w:val="none"/>
                      <w:u w:val="none"/>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70</w:t>
            </w:r>
            <w:r>
              <w:rPr>
                <w:rFonts w:hint="eastAsia"/>
                <w:u w:val="single"/>
              </w:rPr>
              <w:t xml:space="preserve"> </w:t>
            </w:r>
            <w:r>
              <w:rPr>
                <w:rFonts w:hint="eastAsia"/>
              </w:rPr>
              <w:t>平方米；</w:t>
            </w:r>
            <w:r>
              <w:rPr>
                <w:rFonts w:hint="eastAsia"/>
                <w:lang w:val="en-US" w:eastAsia="zh-CN"/>
              </w:rPr>
              <w:t>经营场地</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default"/>
                <w:u w:val="single"/>
                <w:lang w:val="en-US"/>
              </w:rPr>
            </w:pPr>
            <w:r>
              <w:rPr>
                <w:rFonts w:hint="eastAsia"/>
              </w:rPr>
              <w:t>主要生产设备有：</w:t>
            </w:r>
            <w:r>
              <w:rPr>
                <w:rFonts w:hint="eastAsia"/>
                <w:u w:val="single"/>
              </w:rPr>
              <w:t xml:space="preserve">  </w:t>
            </w:r>
            <w:r>
              <w:rPr>
                <w:rFonts w:hint="eastAsia"/>
                <w:highlight w:val="none"/>
                <w:u w:val="single"/>
                <w:lang w:val="en-US" w:eastAsia="zh-CN"/>
              </w:rPr>
              <w:t>电脑、打印机、空调等办公设备</w:t>
            </w:r>
          </w:p>
          <w:p>
            <w:pPr>
              <w:spacing w:line="400" w:lineRule="exact"/>
              <w:rPr>
                <w:u w:val="single"/>
              </w:rPr>
            </w:pPr>
            <w:r>
              <w:rPr>
                <w:rFonts w:hint="eastAsia"/>
              </w:rPr>
              <w:t>主要安全装置有：</w:t>
            </w:r>
            <w:r>
              <w:rPr>
                <w:rFonts w:hint="eastAsia"/>
                <w:szCs w:val="21"/>
                <w:highlight w:val="none"/>
                <w:u w:val="single"/>
              </w:rPr>
              <w:t>配电箱、空开</w:t>
            </w:r>
          </w:p>
          <w:p>
            <w:r>
              <w:rPr>
                <w:rFonts w:hint="eastAsia"/>
              </w:rPr>
              <w:t>特种设备：</w:t>
            </w:r>
            <w:r>
              <w:rPr>
                <w:rFonts w:hint="eastAsia" w:ascii="Wingdings" w:hAnsi="Wingdings"/>
                <w:u w:val="single"/>
                <w:lang w:val="en-US" w:eastAsia="zh-CN"/>
              </w:rPr>
              <w:t>无</w:t>
            </w:r>
            <w:r>
              <w:rPr>
                <w:rFonts w:hint="eastAsia"/>
              </w:rPr>
              <w:t xml:space="preserve"> </w:t>
            </w:r>
          </w:p>
          <w:p>
            <w:pPr>
              <w:rPr>
                <w:rFonts w:hint="eastAsia" w:eastAsia="宋体"/>
                <w:lang w:val="en-US" w:eastAsia="zh-CN"/>
              </w:rPr>
            </w:pPr>
            <w:r>
              <w:rPr>
                <w:rFonts w:hint="eastAsia"/>
              </w:rPr>
              <w:t>辅助场所：</w:t>
            </w:r>
            <w:r>
              <w:rPr>
                <w:rFonts w:hint="eastAsia" w:ascii="Wingdings" w:hAnsi="Wingdings"/>
                <w:u w:val="single"/>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rPr>
                <w:rFonts w:hint="eastAsia" w:eastAsia="宋体"/>
              </w:rPr>
            </w:pPr>
            <w:r>
              <w:rPr>
                <w:rFonts w:hint="eastAsia" w:eastAsia="宋体"/>
              </w:rPr>
              <w:t>于</w:t>
            </w:r>
            <w:r>
              <w:rPr>
                <w:rFonts w:hint="eastAsia" w:eastAsia="宋体"/>
                <w:lang w:val="en-US" w:eastAsia="zh-CN"/>
              </w:rPr>
              <w:t>2022</w:t>
            </w:r>
            <w:r>
              <w:rPr>
                <w:rFonts w:hint="eastAsia" w:eastAsia="宋体"/>
              </w:rPr>
              <w:t>年</w:t>
            </w:r>
            <w:r>
              <w:rPr>
                <w:rFonts w:hint="eastAsia" w:eastAsia="宋体"/>
                <w:lang w:val="en-US" w:eastAsia="zh-CN"/>
              </w:rPr>
              <w:t>1</w:t>
            </w:r>
            <w:r>
              <w:rPr>
                <w:rFonts w:hint="eastAsia" w:eastAsia="宋体"/>
              </w:rPr>
              <w:t>月</w:t>
            </w:r>
            <w:r>
              <w:rPr>
                <w:rFonts w:hint="eastAsia" w:eastAsia="宋体"/>
                <w:lang w:val="en-US" w:eastAsia="zh-CN"/>
              </w:rPr>
              <w:t>28</w:t>
            </w:r>
            <w:r>
              <w:rPr>
                <w:rFonts w:hint="eastAsia" w:eastAsia="宋体"/>
              </w:rPr>
              <w:t>日进行</w:t>
            </w:r>
            <w:r>
              <w:rPr>
                <w:rFonts w:hint="eastAsia" w:ascii="Times New Roman" w:hAnsi="Times New Roman" w:cs="Times New Roman"/>
              </w:rPr>
              <w:t>了</w:t>
            </w:r>
            <w:r>
              <w:rPr>
                <w:rFonts w:hint="eastAsia" w:ascii="Times New Roman" w:hAnsi="Times New Roman" w:cs="Times New Roman"/>
                <w:lang w:val="en-US" w:eastAsia="zh-CN"/>
              </w:rPr>
              <w:t>消防</w:t>
            </w:r>
            <w:r>
              <w:rPr>
                <w:rFonts w:hint="eastAsia" w:ascii="Times New Roman" w:hAnsi="Times New Roman" w:cs="Times New Roman"/>
              </w:rPr>
              <w:t>的演练</w:t>
            </w:r>
            <w:r>
              <w:rPr>
                <w:rFonts w:hint="eastAsia" w:ascii="Times New Roman" w:hAnsi="Times New Roman" w:cs="Times New Roman"/>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ascii="Times New Roman" w:hAnsi="Times New Roman" w:cs="Times New Roman"/>
              </w:rPr>
              <w:t>实施合规性评价的时间：</w:t>
            </w:r>
          </w:p>
          <w:p>
            <w:pPr>
              <w:rPr>
                <w:rFonts w:hint="eastAsia" w:ascii="Times New Roman" w:hAnsi="Times New Roman" w:cs="Times New Roman"/>
              </w:rPr>
            </w:pPr>
            <w:r>
              <w:rPr>
                <w:rFonts w:hint="eastAsia" w:cs="Times New Roman"/>
                <w:lang w:eastAsia="zh-CN"/>
              </w:rPr>
              <w:t>□</w:t>
            </w:r>
            <w:r>
              <w:rPr>
                <w:rFonts w:hint="eastAsia" w:ascii="Times New Roman" w:hAnsi="Times New Roman" w:cs="Times New Roman"/>
              </w:rPr>
              <w:t>定期（每年）</w:t>
            </w:r>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25</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ascii="Wingdings" w:hAnsi="Wingdings"/>
                <w:highlight w:val="none"/>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Times New Roman" w:hAnsi="Times New Roman" w:cs="Times New Roman"/>
                <w:highlight w:val="none"/>
                <w:u w:val="single"/>
                <w:lang w:val="en-US" w:eastAsia="zh-CN"/>
              </w:rPr>
              <w:t>202</w:t>
            </w:r>
            <w:r>
              <w:rPr>
                <w:rFonts w:hint="eastAsia" w:cs="Times New Roman"/>
                <w:highlight w:val="none"/>
                <w:u w:val="single"/>
                <w:lang w:val="en-US" w:eastAsia="zh-CN"/>
              </w:rPr>
              <w:t>2</w:t>
            </w:r>
            <w:r>
              <w:rPr>
                <w:rFonts w:hint="eastAsia" w:ascii="Times New Roman" w:hAnsi="Times New Roman" w:cs="Times New Roman"/>
                <w:highlight w:val="none"/>
                <w:u w:val="single"/>
              </w:rPr>
              <w:t>年</w:t>
            </w:r>
            <w:r>
              <w:rPr>
                <w:rFonts w:hint="eastAsia" w:cs="Times New Roman"/>
                <w:highlight w:val="none"/>
                <w:u w:val="single"/>
                <w:lang w:val="en-US" w:eastAsia="zh-CN"/>
              </w:rPr>
              <w:t>2</w:t>
            </w:r>
            <w:r>
              <w:rPr>
                <w:rFonts w:hint="eastAsia" w:ascii="Times New Roman" w:hAnsi="Times New Roman" w:cs="Times New Roman"/>
                <w:highlight w:val="none"/>
                <w:u w:val="single"/>
              </w:rPr>
              <w:t>月</w:t>
            </w:r>
            <w:r>
              <w:rPr>
                <w:rFonts w:hint="eastAsia" w:cs="Times New Roman"/>
                <w:highlight w:val="none"/>
                <w:u w:val="single"/>
                <w:lang w:val="en-US" w:eastAsia="zh-CN"/>
              </w:rPr>
              <w:t>20</w:t>
            </w:r>
            <w:r>
              <w:rPr>
                <w:rFonts w:hint="eastAsia" w:ascii="Times New Roman" w:hAnsi="Times New Roman" w:cs="Times New Roman"/>
                <w:highlight w:val="none"/>
                <w:u w:val="single"/>
                <w:lang w:val="en-US" w:eastAsia="zh-CN"/>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ascii="Times New Roman" w:hAnsi="Times New Roman" w:cs="Times New Roman"/>
                <w:highlight w:val="none"/>
                <w:u w:val="single"/>
                <w:lang w:val="en-US" w:eastAsia="zh-CN"/>
              </w:rPr>
              <w:t>202</w:t>
            </w:r>
            <w:r>
              <w:rPr>
                <w:rFonts w:hint="eastAsia" w:cs="Times New Roman"/>
                <w:highlight w:val="none"/>
                <w:u w:val="single"/>
                <w:lang w:val="en-US" w:eastAsia="zh-CN"/>
              </w:rPr>
              <w:t>2</w:t>
            </w:r>
            <w:r>
              <w:rPr>
                <w:rFonts w:hint="eastAsia" w:ascii="Times New Roman" w:hAnsi="Times New Roman" w:cs="Times New Roman"/>
                <w:highlight w:val="none"/>
                <w:u w:val="single"/>
              </w:rPr>
              <w:t xml:space="preserve"> 年</w:t>
            </w:r>
            <w:r>
              <w:rPr>
                <w:rFonts w:hint="eastAsia" w:cs="Times New Roman"/>
                <w:highlight w:val="none"/>
                <w:u w:val="single"/>
                <w:lang w:val="en-US" w:eastAsia="zh-CN"/>
              </w:rPr>
              <w:t>3</w:t>
            </w:r>
            <w:r>
              <w:rPr>
                <w:rFonts w:hint="eastAsia" w:ascii="Times New Roman" w:hAnsi="Times New Roman" w:cs="Times New Roman"/>
                <w:highlight w:val="none"/>
                <w:u w:val="single"/>
              </w:rPr>
              <w:t>月</w:t>
            </w:r>
            <w:r>
              <w:rPr>
                <w:rFonts w:hint="eastAsia" w:cs="Times New Roman"/>
                <w:highlight w:val="none"/>
                <w:u w:val="single"/>
                <w:lang w:val="en-US" w:eastAsia="zh-CN"/>
              </w:rPr>
              <w:t>5</w:t>
            </w:r>
            <w:r>
              <w:rPr>
                <w:rFonts w:hint="eastAsia" w:ascii="Times New Roman" w:hAnsi="Times New Roman" w:cs="Times New Roman"/>
                <w:highlight w:val="none"/>
                <w:u w:val="single"/>
              </w:rPr>
              <w:t>日</w:t>
            </w:r>
            <w:r>
              <w:rPr>
                <w:rFonts w:hint="eastAsia"/>
                <w:highlight w:val="none"/>
              </w:rPr>
              <w:t>对组织的职业健康安全管理</w:t>
            </w:r>
            <w:r>
              <w:rPr>
                <w:rFonts w:hint="eastAsia"/>
              </w:rPr>
              <w:t>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2133B6"/>
    <w:rsid w:val="1BA84082"/>
    <w:rsid w:val="64543BEF"/>
    <w:rsid w:val="64B70B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18651</Words>
  <Characters>19695</Characters>
  <Lines>150</Lines>
  <Paragraphs>42</Paragraphs>
  <TotalTime>1</TotalTime>
  <ScaleCrop>false</ScaleCrop>
  <LinksUpToDate>false</LinksUpToDate>
  <CharactersWithSpaces>21523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2022-04-02T13:24:50Z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