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■</w:t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140"/>
        <w:gridCol w:w="1654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组织名称"/>
            <w:r>
              <w:rPr>
                <w:sz w:val="21"/>
                <w:szCs w:val="21"/>
              </w:rPr>
              <w:t>重庆凝基建材有限公司</w:t>
            </w:r>
            <w:bookmarkEnd w:id="0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E：29.11.05B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1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65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化工产品的批发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网上视频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4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65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sz w:val="21"/>
                <w:szCs w:val="21"/>
                <w:lang w:val="en-US" w:eastAsia="zh-CN"/>
              </w:rPr>
              <w:t>产品销售流程：</w:t>
            </w:r>
          </w:p>
          <w:p>
            <w:pPr>
              <w:snapToGrid w:val="0"/>
              <w:spacing w:line="280" w:lineRule="exact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市场推广—客户合同/订单—产品采购—产品交付—验收</w:t>
            </w:r>
            <w:r>
              <w:rPr>
                <w:rFonts w:hint="eastAsia" w:ascii="宋体" w:hAnsi="宋体"/>
                <w:color w:val="FF000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固废排放、火灾等，通过管理方案和预防预案进行控制。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中华人民共和国环境保护法、中华人民共和国水污染防治法、国家危险废物名录、《工业企业厂界环境噪声排放标准》（GB12348-2008）3类、中华人民共和国劳动合同法、</w:t>
            </w:r>
            <w:r>
              <w:rPr>
                <w:rFonts w:hint="eastAsia" w:cs="Times New Roman"/>
                <w:color w:val="000000"/>
                <w:sz w:val="21"/>
                <w:szCs w:val="21"/>
                <w:lang w:val="en-US" w:eastAsia="zh-CN"/>
              </w:rPr>
              <w:t>GB50448T水泥基灌浆材料应用技术规范、JC/T2469-2018混凝土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减胶剂、</w:t>
            </w:r>
            <w:r>
              <w:rPr>
                <w:rFonts w:hint="eastAsia" w:cs="Times New Roman"/>
                <w:color w:val="000000"/>
                <w:sz w:val="21"/>
                <w:szCs w:val="21"/>
                <w:lang w:val="en-US" w:eastAsia="zh-CN"/>
              </w:rPr>
              <w:t>JC477-2005喷射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速</w:t>
            </w:r>
            <w:r>
              <w:rPr>
                <w:rFonts w:hint="eastAsia" w:cs="Times New Roman"/>
                <w:color w:val="000000"/>
                <w:sz w:val="21"/>
                <w:szCs w:val="21"/>
                <w:lang w:val="en-US" w:eastAsia="zh-CN"/>
              </w:rPr>
              <w:t>混凝土速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凝剂、</w:t>
            </w:r>
            <w:r>
              <w:rPr>
                <w:rFonts w:hint="eastAsia" w:cs="Times New Roman"/>
                <w:color w:val="000000"/>
                <w:sz w:val="21"/>
                <w:szCs w:val="21"/>
                <w:lang w:val="en-US" w:eastAsia="zh-CN"/>
              </w:rPr>
              <w:t>JGT233-2007聚羧酸系高性能减水剂、TBT3192-2008铁路后张法预应力混凝土梁管道压浆技术条件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等标准。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无，不适用。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227330</wp:posOffset>
                  </wp:positionV>
                  <wp:extent cx="812800" cy="400050"/>
                  <wp:effectExtent l="0" t="0" r="10160" b="11430"/>
                  <wp:wrapNone/>
                  <wp:docPr id="3" name="图片 2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2022年4月1日19：00-20：00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259715</wp:posOffset>
                  </wp:positionH>
                  <wp:positionV relativeFrom="paragraph">
                    <wp:posOffset>163830</wp:posOffset>
                  </wp:positionV>
                  <wp:extent cx="812800" cy="400050"/>
                  <wp:effectExtent l="0" t="0" r="10160" b="11430"/>
                  <wp:wrapNone/>
                  <wp:docPr id="1" name="图片 2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2022年4月1日19：00-20：00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■</w:t>
      </w:r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140"/>
        <w:gridCol w:w="1654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重庆凝基建材有限公司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E：29.11.05B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1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65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化工产品的批发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网上视频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4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65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sz w:val="21"/>
                <w:szCs w:val="21"/>
                <w:lang w:val="en-US" w:eastAsia="zh-CN"/>
              </w:rPr>
              <w:t>产品销售流程：</w:t>
            </w:r>
          </w:p>
          <w:p>
            <w:pPr>
              <w:snapToGrid w:val="0"/>
              <w:spacing w:line="280" w:lineRule="exact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市场推广—客户合同/订单—产品采购—产品交付—验收</w:t>
            </w:r>
            <w:r>
              <w:rPr>
                <w:rFonts w:hint="eastAsia" w:ascii="宋体" w:hAnsi="宋体"/>
                <w:color w:val="FF000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火灾、触电、交通意外（车辆伤害等），通过管理方案和预防预案进行控制。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中华人民共和国安全消防法、中华人民共和国劳动合同法、中华人民共和国安全生产法等；</w:t>
            </w:r>
            <w:r>
              <w:rPr>
                <w:rFonts w:hint="eastAsia" w:cs="Times New Roman"/>
                <w:color w:val="000000"/>
                <w:sz w:val="21"/>
                <w:szCs w:val="21"/>
                <w:lang w:val="en-US" w:eastAsia="zh-CN"/>
              </w:rPr>
              <w:t>GB50448T水泥基灌浆材料应用技术规范、JC/T2469-2018混凝土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减胶剂、</w:t>
            </w:r>
            <w:r>
              <w:rPr>
                <w:rFonts w:hint="eastAsia" w:cs="Times New Roman"/>
                <w:color w:val="000000"/>
                <w:sz w:val="21"/>
                <w:szCs w:val="21"/>
                <w:lang w:val="en-US" w:eastAsia="zh-CN"/>
              </w:rPr>
              <w:t>JC477-2005喷射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速</w:t>
            </w:r>
            <w:r>
              <w:rPr>
                <w:rFonts w:hint="eastAsia" w:cs="Times New Roman"/>
                <w:color w:val="000000"/>
                <w:sz w:val="21"/>
                <w:szCs w:val="21"/>
                <w:lang w:val="en-US" w:eastAsia="zh-CN"/>
              </w:rPr>
              <w:t>混凝土速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凝剂、</w:t>
            </w:r>
            <w:r>
              <w:rPr>
                <w:rFonts w:hint="eastAsia" w:cs="Times New Roman"/>
                <w:color w:val="000000"/>
                <w:sz w:val="21"/>
                <w:szCs w:val="21"/>
                <w:lang w:val="en-US" w:eastAsia="zh-CN"/>
              </w:rPr>
              <w:t>JGT233-2007聚羧酸系高性能减水剂、TBT3192-2008铁路后张法预应力混凝土梁管道压浆技术条件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等标准。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无，不适用。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227330</wp:posOffset>
                  </wp:positionV>
                  <wp:extent cx="812800" cy="400050"/>
                  <wp:effectExtent l="0" t="0" r="10160" b="11430"/>
                  <wp:wrapNone/>
                  <wp:docPr id="4" name="图片 2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2022年4月1日19：00-20：00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259715</wp:posOffset>
                  </wp:positionH>
                  <wp:positionV relativeFrom="paragraph">
                    <wp:posOffset>163830</wp:posOffset>
                  </wp:positionV>
                  <wp:extent cx="812800" cy="400050"/>
                  <wp:effectExtent l="0" t="0" r="10160" b="11430"/>
                  <wp:wrapNone/>
                  <wp:docPr id="5" name="图片 2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2022年4月1日19：00-20：00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2E894691"/>
    <w:rsid w:val="345351F7"/>
    <w:rsid w:val="516267E6"/>
    <w:rsid w:val="554A1847"/>
    <w:rsid w:val="5BA10CCC"/>
    <w:rsid w:val="6E843A00"/>
    <w:rsid w:val="76497A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Lines="0"/>
    </w:pPr>
    <w:rPr>
      <w:kern w:val="2"/>
      <w:sz w:val="21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704</Words>
  <Characters>801</Characters>
  <Lines>2</Lines>
  <Paragraphs>1</Paragraphs>
  <TotalTime>0</TotalTime>
  <ScaleCrop>false</ScaleCrop>
  <LinksUpToDate>false</LinksUpToDate>
  <CharactersWithSpaces>805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2022-04-01T07:05:28Z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2052-11.1.0.11365</vt:lpwstr>
  </property>
</Properties>
</file>