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Theme="majorEastAsia" w:hAnsiTheme="majorEastAsia" w:eastAsiaTheme="majorEastAsia" w:cstheme="majorEastAsia"/>
          <w:sz w:val="32"/>
        </w:rPr>
      </w:pPr>
      <w:r>
        <w:rPr>
          <w:rFonts w:hint="eastAsia" w:asciiTheme="majorEastAsia" w:hAnsiTheme="majorEastAsia" w:eastAsiaTheme="majorEastAsia" w:cstheme="majorEastAsia"/>
          <w:sz w:val="32"/>
        </w:rPr>
        <w:t>观 察 项（建议项） 报 告</w:t>
      </w:r>
    </w:p>
    <w:tbl>
      <w:tblPr>
        <w:tblStyle w:val="5"/>
        <w:tblW w:w="9923" w:type="dxa"/>
        <w:jc w:val="center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0"/>
        <w:gridCol w:w="943"/>
        <w:gridCol w:w="6047"/>
        <w:gridCol w:w="2033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43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rPr>
                <w:b/>
                <w:szCs w:val="21"/>
              </w:rPr>
            </w:pPr>
            <w:r>
              <w:rPr>
                <w:rFonts w:hint="eastAsia" w:ascii="方正仿宋简体" w:eastAsia="方正仿宋简体"/>
                <w:b/>
              </w:rPr>
              <w:t>受审核方</w:t>
            </w:r>
          </w:p>
        </w:tc>
        <w:tc>
          <w:tcPr>
            <w:tcW w:w="8080" w:type="dxa"/>
            <w:gridSpan w:val="2"/>
            <w:tcBorders>
              <w:left w:val="single" w:color="auto" w:sz="4" w:space="0"/>
            </w:tcBorders>
          </w:tcPr>
          <w:p>
            <w:pPr>
              <w:spacing w:before="120" w:line="360" w:lineRule="auto"/>
              <w:rPr>
                <w:b/>
                <w:szCs w:val="21"/>
              </w:rPr>
            </w:pPr>
            <w:bookmarkStart w:id="0" w:name="组织名称"/>
            <w:r>
              <w:rPr>
                <w:b/>
                <w:szCs w:val="21"/>
              </w:rPr>
              <w:t>重庆深度视点展示服务有限公司</w:t>
            </w:r>
            <w:bookmarkEnd w:id="0"/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43" w:type="dxa"/>
            <w:gridSpan w:val="2"/>
            <w:tcBorders>
              <w:right w:val="single" w:color="auto" w:sz="4" w:space="0"/>
            </w:tcBorders>
            <w:vAlign w:val="center"/>
          </w:tcPr>
          <w:p>
            <w:r>
              <w:rPr>
                <w:rFonts w:hint="eastAsia" w:ascii="方正仿宋简体" w:eastAsia="方正仿宋简体"/>
                <w:b/>
              </w:rPr>
              <w:t>审核领域及类型</w:t>
            </w:r>
          </w:p>
        </w:tc>
        <w:tc>
          <w:tcPr>
            <w:tcW w:w="8080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pacing w:line="360" w:lineRule="auto"/>
              <w:rPr>
                <w:rFonts w:ascii="Arial" w:hAnsi="Arial" w:eastAsia="Arial Unicode MS" w:cs="Arial"/>
                <w:b/>
                <w:sz w:val="30"/>
                <w:szCs w:val="30"/>
              </w:rPr>
            </w:pPr>
            <w:bookmarkStart w:id="1" w:name="Q勾选"/>
            <w:r>
              <w:rPr>
                <w:rFonts w:hint="eastAsia"/>
                <w:b/>
                <w:szCs w:val="21"/>
              </w:rPr>
              <w:t>■</w:t>
            </w:r>
            <w:bookmarkEnd w:id="1"/>
            <w:r>
              <w:rPr>
                <w:b/>
                <w:spacing w:val="-2"/>
                <w:szCs w:val="21"/>
              </w:rPr>
              <w:t>QMS</w:t>
            </w:r>
            <w:bookmarkStart w:id="2" w:name="QJ勾选"/>
            <w:r>
              <w:rPr>
                <w:rFonts w:hint="eastAsia"/>
                <w:b/>
                <w:szCs w:val="21"/>
              </w:rPr>
              <w:t>□</w:t>
            </w:r>
            <w:bookmarkEnd w:id="2"/>
            <w:r>
              <w:rPr>
                <w:rFonts w:hint="eastAsia"/>
                <w:b/>
                <w:spacing w:val="-2"/>
                <w:szCs w:val="21"/>
              </w:rPr>
              <w:t>5</w:t>
            </w:r>
            <w:r>
              <w:rPr>
                <w:b/>
                <w:spacing w:val="-2"/>
                <w:szCs w:val="21"/>
              </w:rPr>
              <w:t>0430</w:t>
            </w:r>
            <w:bookmarkStart w:id="3" w:name="E勾选"/>
            <w:r>
              <w:rPr>
                <w:rFonts w:hint="eastAsia"/>
                <w:b/>
                <w:szCs w:val="21"/>
              </w:rPr>
              <w:t>■</w:t>
            </w:r>
            <w:bookmarkEnd w:id="3"/>
            <w:r>
              <w:rPr>
                <w:b/>
                <w:spacing w:val="-2"/>
                <w:szCs w:val="21"/>
              </w:rPr>
              <w:t>EMS</w:t>
            </w:r>
            <w:bookmarkStart w:id="4" w:name="S勾选"/>
            <w:r>
              <w:rPr>
                <w:rFonts w:hint="eastAsia"/>
                <w:b/>
                <w:szCs w:val="21"/>
              </w:rPr>
              <w:t>■</w:t>
            </w:r>
            <w:bookmarkEnd w:id="4"/>
            <w:r>
              <w:rPr>
                <w:b/>
                <w:spacing w:val="-2"/>
                <w:szCs w:val="21"/>
              </w:rPr>
              <w:t>OHSMS</w:t>
            </w:r>
            <w:bookmarkStart w:id="5" w:name="EnMS勾选"/>
            <w:r>
              <w:rPr>
                <w:rFonts w:hint="eastAsia"/>
                <w:b/>
                <w:szCs w:val="21"/>
              </w:rPr>
              <w:t>□</w:t>
            </w:r>
            <w:bookmarkEnd w:id="5"/>
            <w:r>
              <w:rPr>
                <w:b/>
                <w:spacing w:val="-2"/>
                <w:szCs w:val="21"/>
              </w:rPr>
              <w:t>E</w:t>
            </w:r>
            <w:r>
              <w:rPr>
                <w:rFonts w:hint="eastAsia"/>
                <w:b/>
                <w:spacing w:val="-2"/>
                <w:szCs w:val="21"/>
              </w:rPr>
              <w:t>n</w:t>
            </w:r>
            <w:r>
              <w:rPr>
                <w:b/>
                <w:spacing w:val="-2"/>
                <w:szCs w:val="21"/>
              </w:rPr>
              <w:t>MS</w:t>
            </w:r>
            <w:bookmarkStart w:id="6" w:name="F勾选"/>
            <w:r>
              <w:rPr>
                <w:rFonts w:hint="eastAsia" w:cs="宋体"/>
                <w:b/>
                <w:szCs w:val="21"/>
              </w:rPr>
              <w:t>□</w:t>
            </w:r>
            <w:bookmarkEnd w:id="6"/>
            <w:r>
              <w:rPr>
                <w:rFonts w:hint="eastAsia" w:ascii="宋体" w:hAnsi="宋体"/>
                <w:szCs w:val="21"/>
              </w:rPr>
              <w:t xml:space="preserve">FSMS </w:t>
            </w:r>
            <w:bookmarkStart w:id="7" w:name="H勾选"/>
            <w:r>
              <w:rPr>
                <w:rFonts w:hint="eastAsia" w:cs="宋体"/>
                <w:b/>
                <w:szCs w:val="21"/>
              </w:rPr>
              <w:t>□</w:t>
            </w:r>
            <w:bookmarkEnd w:id="7"/>
            <w:r>
              <w:rPr>
                <w:rFonts w:hint="eastAsia" w:ascii="宋体" w:hAnsi="宋体"/>
                <w:szCs w:val="21"/>
              </w:rPr>
              <w:t>HACCP</w:t>
            </w:r>
          </w:p>
          <w:p>
            <w:bookmarkStart w:id="8" w:name="初审"/>
            <w:r>
              <w:rPr>
                <w:rFonts w:hint="eastAsia"/>
                <w:b/>
                <w:szCs w:val="21"/>
              </w:rPr>
              <w:t>■</w:t>
            </w:r>
            <w:bookmarkEnd w:id="8"/>
            <w:r>
              <w:rPr>
                <w:rFonts w:hint="eastAsia"/>
                <w:b/>
                <w:szCs w:val="21"/>
              </w:rPr>
              <w:t>初审</w:t>
            </w:r>
            <w:r>
              <w:rPr>
                <w:rFonts w:hint="eastAsia" w:ascii="宋体" w:hAnsi="宋体" w:eastAsia="宋体" w:cs="宋体"/>
                <w:b/>
                <w:szCs w:val="21"/>
              </w:rPr>
              <w:t>■</w:t>
            </w:r>
            <w:r>
              <w:rPr>
                <w:rFonts w:hint="eastAsia"/>
                <w:b/>
                <w:szCs w:val="21"/>
              </w:rPr>
              <w:t xml:space="preserve">第( </w:t>
            </w:r>
            <w:r>
              <w:rPr>
                <w:rFonts w:hint="eastAsia"/>
                <w:b/>
                <w:szCs w:val="21"/>
                <w:lang w:val="en-US" w:eastAsia="zh-CN"/>
              </w:rPr>
              <w:t>2</w:t>
            </w:r>
            <w:bookmarkStart w:id="13" w:name="_GoBack"/>
            <w:bookmarkEnd w:id="13"/>
            <w:r>
              <w:rPr>
                <w:rFonts w:hint="eastAsia"/>
                <w:b/>
                <w:szCs w:val="21"/>
              </w:rPr>
              <w:t xml:space="preserve"> )阶段审核</w:t>
            </w:r>
            <w:bookmarkStart w:id="9" w:name="再认证勾选"/>
            <w:r>
              <w:rPr>
                <w:rFonts w:hint="eastAsia"/>
                <w:b/>
                <w:szCs w:val="21"/>
              </w:rPr>
              <w:t>□</w:t>
            </w:r>
            <w:bookmarkEnd w:id="9"/>
            <w:r>
              <w:rPr>
                <w:rFonts w:hint="eastAsia"/>
                <w:b/>
                <w:szCs w:val="21"/>
              </w:rPr>
              <w:t>再认证</w:t>
            </w:r>
            <w:bookmarkStart w:id="10" w:name="监督勾选"/>
            <w:r>
              <w:rPr>
                <w:rFonts w:hint="eastAsia"/>
                <w:b/>
                <w:szCs w:val="21"/>
              </w:rPr>
              <w:t>□</w:t>
            </w:r>
            <w:bookmarkEnd w:id="10"/>
            <w:r>
              <w:rPr>
                <w:rFonts w:hint="eastAsia"/>
                <w:b/>
                <w:szCs w:val="21"/>
              </w:rPr>
              <w:t>监督（</w:t>
            </w:r>
            <w:bookmarkStart w:id="11" w:name="监督次数"/>
            <w:bookmarkEnd w:id="11"/>
            <w:r>
              <w:rPr>
                <w:rFonts w:hint="eastAsia"/>
                <w:b/>
                <w:szCs w:val="21"/>
              </w:rPr>
              <w:t>）次□证书转换</w:t>
            </w:r>
            <w:bookmarkStart w:id="12" w:name="特殊审核勾选"/>
            <w:r>
              <w:rPr>
                <w:rFonts w:hint="eastAsia"/>
                <w:b/>
                <w:szCs w:val="21"/>
              </w:rPr>
              <w:t>□</w:t>
            </w:r>
            <w:bookmarkEnd w:id="12"/>
            <w:r>
              <w:rPr>
                <w:rFonts w:hint="eastAsia"/>
                <w:b/>
                <w:szCs w:val="21"/>
              </w:rPr>
              <w:t>特殊审核□其他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hint="eastAsia" w:ascii="方正仿宋简体" w:eastAsia="方正仿宋简体"/>
                <w:b/>
                <w:szCs w:val="21"/>
              </w:rPr>
              <w:t>序号</w:t>
            </w:r>
          </w:p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hint="eastAsia" w:ascii="方正仿宋简体" w:eastAsia="方正仿宋简体"/>
                <w:b/>
                <w:szCs w:val="21"/>
              </w:rPr>
              <w:t>观察项（建议项）描述</w:t>
            </w:r>
          </w:p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hint="eastAsia" w:ascii="方正仿宋简体" w:eastAsia="方正仿宋简体"/>
                <w:b/>
                <w:szCs w:val="21"/>
              </w:rPr>
              <w:t>备注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方正仿宋简体" w:eastAsia="方正仿宋简体"/>
                <w:b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lang w:val="en-US" w:eastAsia="zh-CN"/>
              </w:rPr>
              <w:t>无</w:t>
            </w:r>
          </w:p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ascii="方正仿宋简体" w:eastAsia="方正仿宋简体"/>
                <w:b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</w:tbl>
    <w:p/>
    <w:sectPr>
      <w:headerReference r:id="rId3" w:type="default"/>
      <w:pgSz w:w="11906" w:h="16838"/>
      <w:pgMar w:top="1440" w:right="1080" w:bottom="1440" w:left="1080" w:header="794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方正仿宋简体">
    <w:altName w:val="宋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Arial Unicode MS">
    <w:altName w:val="宋体"/>
    <w:panose1 w:val="020B0604020202020204"/>
    <w:charset w:val="86"/>
    <w:family w:val="swiss"/>
    <w:pitch w:val="default"/>
    <w:sig w:usb0="00000000" w:usb1="00000000" w:usb2="0000003F" w:usb3="00000000" w:csb0="003F01FF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810" w:firstLineChars="450"/>
      <w:jc w:val="left"/>
      <w:rPr>
        <w:rStyle w:val="9"/>
        <w:rFonts w:hint="default"/>
        <w:sz w:val="18"/>
      </w:rPr>
    </w:pPr>
    <w: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-57150</wp:posOffset>
          </wp:positionH>
          <wp:positionV relativeFrom="paragraph">
            <wp:posOffset>-56515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 id="_x0000_s2049" o:spid="_x0000_s2049" o:spt="202" type="#_x0000_t202" style="position:absolute;left:0pt;margin-left:394pt;margin-top:11.35pt;height:19.9pt;width:95.7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ISC-B-II-18(05版）</w:t>
                </w:r>
              </w:p>
            </w:txbxContent>
          </v:textbox>
        </v:shape>
      </w:pict>
    </w:r>
    <w:r>
      <w:rPr>
        <w:rStyle w:val="9"/>
        <w:rFonts w:hint="default"/>
        <w:sz w:val="18"/>
      </w:rPr>
      <w:t>北京国标联合认证有限公司</w:t>
    </w:r>
    <w:r>
      <w:rPr>
        <w:rStyle w:val="9"/>
        <w:rFonts w:hint="default"/>
        <w:sz w:val="18"/>
      </w:rPr>
      <w:tab/>
    </w:r>
    <w:r>
      <w:rPr>
        <w:rStyle w:val="9"/>
        <w:rFonts w:hint="default"/>
        <w:sz w:val="18"/>
      </w:rPr>
      <w:tab/>
    </w:r>
    <w:r>
      <w:rPr>
        <w:rStyle w:val="9"/>
        <w:rFonts w:hint="default"/>
        <w:sz w:val="18"/>
      </w:rPr>
      <w:tab/>
    </w:r>
  </w:p>
  <w:p>
    <w:pPr>
      <w:pStyle w:val="3"/>
      <w:pBdr>
        <w:bottom w:val="single" w:color="auto" w:sz="4" w:space="1"/>
      </w:pBdr>
      <w:spacing w:line="320" w:lineRule="exact"/>
      <w:ind w:firstLine="727" w:firstLineChars="449"/>
      <w:jc w:val="left"/>
    </w:pPr>
    <w:r>
      <w:rPr>
        <w:rStyle w:val="9"/>
        <w:rFonts w:hint="default"/>
        <w:w w:val="90"/>
        <w:sz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3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47CF6AC1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8">
    <w:name w:val="页脚 Char"/>
    <w:basedOn w:val="6"/>
    <w:link w:val="2"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9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1</Pages>
  <Words>28</Words>
  <Characters>165</Characters>
  <Lines>1</Lines>
  <Paragraphs>1</Paragraphs>
  <TotalTime>3</TotalTime>
  <ScaleCrop>false</ScaleCrop>
  <LinksUpToDate>false</LinksUpToDate>
  <CharactersWithSpaces>192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2016-08-11T01:15:00Z</dcterms:created>
  <dc:creator>User</dc:creator>
  <cp:lastModifiedBy>way一直都在</cp:lastModifiedBy>
  <dcterms:modified xsi:type="dcterms:W3CDTF">2022-03-26T15:19:20Z</dcterms:modified>
  <cp:revision>16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B8CDE6F3868D4BD896C807BDC0ACB969</vt:lpwstr>
  </property>
  <property fmtid="{D5CDD505-2E9C-101B-9397-08002B2CF9AE}" pid="3" name="KSOProductBuildVer">
    <vt:lpwstr>2052-11.1.0.11365</vt:lpwstr>
  </property>
</Properties>
</file>