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0142-2020-QEO-2022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杭州天助化工有限公司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杭州天助化工有限公司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浙江省杭州市滨江区长河街道滨文路358号1408室</w:t>
            </w:r>
            <w:bookmarkEnd w:id="6"/>
          </w:p>
        </w:tc>
        <w:tc>
          <w:tcPr>
            <w:tcW w:w="1242" w:type="dxa"/>
            <w:vMerge w:val="restart"/>
            <w:vAlign w:val="center"/>
          </w:tcPr>
          <w:p>
            <w:r>
              <w:rPr>
                <w:rFonts w:hint="eastAsia"/>
              </w:rPr>
              <w:t>邮编</w:t>
            </w:r>
          </w:p>
        </w:tc>
        <w:tc>
          <w:tcPr>
            <w:tcW w:w="1771" w:type="dxa"/>
          </w:tcPr>
          <w:p>
            <w:bookmarkStart w:id="7" w:name="注册邮编"/>
            <w:r>
              <w:t>310052</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浙江省杭州市滨江区长河街道滨文路358号1408室</w:t>
            </w:r>
            <w:bookmarkEnd w:id="8"/>
          </w:p>
        </w:tc>
        <w:tc>
          <w:tcPr>
            <w:tcW w:w="1242" w:type="dxa"/>
            <w:vMerge w:val="continue"/>
            <w:vAlign w:val="center"/>
          </w:tcPr>
          <w:p/>
        </w:tc>
        <w:tc>
          <w:tcPr>
            <w:tcW w:w="1771" w:type="dxa"/>
          </w:tcPr>
          <w:p>
            <w:bookmarkStart w:id="9" w:name="办公邮编"/>
            <w:r>
              <w:t>310052</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pPr>
              <w:rPr>
                <w:rFonts w:hint="eastAsia" w:eastAsia="宋体"/>
                <w:lang w:val="en-US" w:eastAsia="zh-CN"/>
              </w:rPr>
            </w:pPr>
            <w:r>
              <w:rPr>
                <w:rFonts w:hint="eastAsia"/>
              </w:rPr>
              <w:t>陈瑾</w:t>
            </w:r>
          </w:p>
        </w:tc>
        <w:tc>
          <w:tcPr>
            <w:tcW w:w="1313" w:type="dxa"/>
            <w:vAlign w:val="center"/>
          </w:tcPr>
          <w:p>
            <w:r>
              <w:rPr>
                <w:rFonts w:hint="eastAsia"/>
              </w:rPr>
              <w:t>电话</w:t>
            </w:r>
          </w:p>
        </w:tc>
        <w:tc>
          <w:tcPr>
            <w:tcW w:w="2180" w:type="dxa"/>
            <w:vAlign w:val="center"/>
          </w:tcPr>
          <w:p>
            <w:r>
              <w:rPr>
                <w:rFonts w:hint="eastAsia"/>
              </w:rPr>
              <w:t>13750873580</w:t>
            </w:r>
          </w:p>
        </w:tc>
        <w:tc>
          <w:tcPr>
            <w:tcW w:w="1242" w:type="dxa"/>
            <w:vAlign w:val="center"/>
          </w:tcPr>
          <w:p>
            <w:r>
              <w:rPr>
                <w:rFonts w:hint="eastAsia"/>
              </w:rPr>
              <w:t>传真</w:t>
            </w:r>
          </w:p>
        </w:tc>
        <w:tc>
          <w:tcPr>
            <w:tcW w:w="1771" w:type="dxa"/>
          </w:tcPr>
          <w:p>
            <w:bookmarkStart w:id="10" w:name="联系人传真"/>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1" w:name="法人"/>
            <w:r>
              <w:t>杨国方</w:t>
            </w:r>
            <w:bookmarkEnd w:id="11"/>
          </w:p>
        </w:tc>
        <w:tc>
          <w:tcPr>
            <w:tcW w:w="1313" w:type="dxa"/>
            <w:vAlign w:val="center"/>
          </w:tcPr>
          <w:p>
            <w:r>
              <w:rPr>
                <w:rFonts w:hint="eastAsia"/>
              </w:rPr>
              <w:t>管理者代表</w:t>
            </w:r>
          </w:p>
        </w:tc>
        <w:tc>
          <w:tcPr>
            <w:tcW w:w="2180" w:type="dxa"/>
          </w:tcPr>
          <w:p>
            <w:bookmarkStart w:id="12" w:name="管理者代表"/>
            <w:r>
              <w:t>洪小燕</w:t>
            </w:r>
            <w:bookmarkEnd w:id="12"/>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lang w:val="en-US" w:eastAsia="zh-CN"/>
              </w:rPr>
              <w:t>■</w:t>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default" w:eastAsia="宋体"/>
                <w:lang w:val="en-US" w:eastAsia="zh-CN"/>
              </w:rPr>
            </w:pPr>
            <w:r>
              <w:rPr>
                <w:rFonts w:hint="eastAsia"/>
                <w:lang w:val="en-US" w:eastAsia="zh-CN"/>
              </w:rPr>
              <w:t>业务洽谈→签订合同→安排发货→售后服务</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3" w:name="审核日期"/>
            <w:r>
              <w:rPr>
                <w:rFonts w:hint="eastAsia"/>
              </w:rPr>
              <w:t>2022年03月24日 上午至2022年03月25日 上午</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4" w:name="初审"/>
            <w:r>
              <w:rPr>
                <w:rFonts w:hint="eastAsia"/>
              </w:rPr>
              <w:t>□</w:t>
            </w:r>
            <w:bookmarkEnd w:id="14"/>
            <w:r>
              <w:rPr>
                <w:rFonts w:hint="eastAsia"/>
              </w:rPr>
              <w:t>初审二阶段：评价组织管理体系建立、实施运行的符合性及有效性，以确定是否推荐认证注册。</w:t>
            </w:r>
          </w:p>
          <w:p>
            <w:bookmarkStart w:id="15" w:name="监督勾选"/>
            <w:r>
              <w:rPr>
                <w:rFonts w:hint="eastAsia"/>
              </w:rPr>
              <w:t>■</w:t>
            </w:r>
            <w:bookmarkEnd w:id="15"/>
            <w:r>
              <w:rPr>
                <w:rFonts w:hint="eastAsia"/>
              </w:rPr>
              <w:t>监督审核：评价组织管理体系的持续符合性和有效性，以确定是否推荐保持认证证书。</w:t>
            </w:r>
          </w:p>
          <w:p>
            <w:bookmarkStart w:id="16" w:name="再认证勾选Add1"/>
            <w:r>
              <w:rPr>
                <w:rFonts w:hint="eastAsia"/>
              </w:rPr>
              <w:t>□</w:t>
            </w:r>
            <w:bookmarkEnd w:id="16"/>
            <w:r>
              <w:rPr>
                <w:rFonts w:hint="eastAsia"/>
              </w:rPr>
              <w:t>再认证：评价组织管理体系整体的持续符合性和有效性，以确定是否推荐更新认证并换发认证证书。</w:t>
            </w:r>
          </w:p>
          <w:p>
            <w:bookmarkStart w:id="17" w:name="扩项勾选"/>
            <w:r>
              <w:rPr>
                <w:rFonts w:hint="eastAsia"/>
              </w:rPr>
              <w:t>□</w:t>
            </w:r>
            <w:bookmarkEnd w:id="17"/>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8" w:name="Q勾选Add1"/>
            <w:r>
              <w:rPr>
                <w:rFonts w:hint="eastAsia"/>
                <w:lang w:val="de-DE"/>
              </w:rPr>
              <w:t>■</w:t>
            </w:r>
            <w:bookmarkEnd w:id="18"/>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19" w:name="QJ勾选Add1"/>
            <w:r>
              <w:rPr>
                <w:rFonts w:hint="eastAsia"/>
                <w:lang w:val="de-DE"/>
              </w:rPr>
              <w:t>□</w:t>
            </w:r>
            <w:bookmarkEnd w:id="19"/>
            <w:r>
              <w:rPr>
                <w:rFonts w:hint="eastAsia"/>
                <w:lang w:val="de-DE"/>
              </w:rPr>
              <w:t>GB/T 50430-2017</w:t>
            </w:r>
          </w:p>
          <w:p>
            <w:pPr>
              <w:rPr>
                <w:lang w:val="de-DE"/>
              </w:rPr>
            </w:pPr>
            <w:bookmarkStart w:id="20" w:name="E勾选Add1"/>
            <w:r>
              <w:rPr>
                <w:rFonts w:hint="eastAsia"/>
                <w:lang w:val="de-DE"/>
              </w:rPr>
              <w:t>■</w:t>
            </w:r>
            <w:bookmarkEnd w:id="20"/>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1" w:name="S勾选Add1"/>
            <w:r>
              <w:rPr>
                <w:rFonts w:hint="eastAsia"/>
                <w:lang w:val="de-DE"/>
              </w:rPr>
              <w:t>■</w:t>
            </w:r>
            <w:bookmarkEnd w:id="21"/>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lang w:val="en-US"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val="en-US"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2" w:name="二阶段勾选"/>
            <w:r>
              <w:rPr>
                <w:rFonts w:hint="eastAsia"/>
              </w:rPr>
              <w:t>□</w:t>
            </w:r>
            <w:bookmarkEnd w:id="22"/>
            <w:r>
              <w:rPr>
                <w:rFonts w:hint="eastAsia"/>
              </w:rPr>
              <w:t>初审二阶段</w:t>
            </w:r>
            <w:bookmarkStart w:id="23" w:name="监督勾选Add1"/>
            <w:r>
              <w:rPr>
                <w:rFonts w:hint="eastAsia"/>
              </w:rPr>
              <w:t>■</w:t>
            </w:r>
            <w:bookmarkEnd w:id="23"/>
            <w:r>
              <w:rPr>
                <w:rFonts w:hint="eastAsia"/>
              </w:rPr>
              <w:t>监督第</w:t>
            </w:r>
            <w:bookmarkStart w:id="24" w:name="监督次数"/>
            <w:r>
              <w:rPr>
                <w:rFonts w:hint="eastAsia"/>
              </w:rPr>
              <w:t>二</w:t>
            </w:r>
            <w:bookmarkEnd w:id="24"/>
            <w:r>
              <w:rPr>
                <w:rFonts w:hint="eastAsia"/>
              </w:rPr>
              <w:t>次监督审核</w:t>
            </w:r>
            <w:bookmarkStart w:id="25" w:name="再认证勾选"/>
            <w:r>
              <w:rPr>
                <w:rFonts w:hint="eastAsia"/>
              </w:rPr>
              <w:t>□</w:t>
            </w:r>
            <w:bookmarkEnd w:id="25"/>
            <w:r>
              <w:rPr>
                <w:rFonts w:hint="eastAsia"/>
              </w:rPr>
              <w:t>再认证</w:t>
            </w:r>
            <w:bookmarkStart w:id="26" w:name="扩项勾选Add1"/>
            <w:r>
              <w:rPr>
                <w:rFonts w:hint="eastAsia"/>
              </w:rPr>
              <w:t>□</w:t>
            </w:r>
            <w:bookmarkEnd w:id="26"/>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7" w:name="审核范围"/>
            <w:r>
              <w:t>Q：危险化学品的批发(限许可范围内）</w:t>
            </w:r>
          </w:p>
          <w:p>
            <w:r>
              <w:t>E：危险化学品的批发(限许可范围内）及其相关环境管理活动</w:t>
            </w:r>
          </w:p>
          <w:p>
            <w:r>
              <w:t>O：危险化学品的批发(限许可范围内）及其相关职业健康安全管理活动</w:t>
            </w:r>
            <w:bookmarkEnd w:id="27"/>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8" w:name="专业代码"/>
            <w:r>
              <w:t>Q：29.11.05</w:t>
            </w:r>
          </w:p>
          <w:p>
            <w:r>
              <w:t>E：29.11.05</w:t>
            </w:r>
          </w:p>
          <w:p>
            <w:r>
              <w:t>O：29.11.05</w:t>
            </w:r>
            <w:bookmark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lang w:val="en-US" w:eastAsia="zh-CN"/>
              </w:rPr>
              <w:t>■</w:t>
            </w:r>
            <w:r>
              <w:rPr>
                <w:rFonts w:hint="eastAsia"/>
              </w:rPr>
              <w:t>其他：</w:t>
            </w:r>
            <w:r>
              <w:rPr>
                <w:rFonts w:hint="eastAsia"/>
                <w:lang w:val="en-US" w:eastAsia="zh-CN"/>
              </w:rPr>
              <w:t>受审核组织</w:t>
            </w:r>
            <w:r>
              <w:rPr>
                <w:rFonts w:hint="eastAsia" w:ascii="宋体" w:hAnsi="宋体"/>
                <w:color w:val="000000"/>
                <w:szCs w:val="21"/>
              </w:rPr>
              <w:t>采购销售的产品均为客户指定的产品，因此不涉及</w:t>
            </w:r>
            <w:r>
              <w:rPr>
                <w:rFonts w:hint="eastAsia" w:ascii="宋体" w:hAnsi="宋体"/>
                <w:color w:val="000000"/>
                <w:szCs w:val="21"/>
                <w:lang w:val="en-US" w:eastAsia="zh-CN"/>
              </w:rPr>
              <w:t>设计和开发</w:t>
            </w:r>
            <w:r>
              <w:rPr>
                <w:rFonts w:hint="eastAsia" w:ascii="宋体" w:hAnsi="宋体"/>
                <w:color w:val="000000"/>
                <w:szCs w:val="21"/>
              </w:rPr>
              <w:t>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w:t>
            </w:r>
            <w:r>
              <w:rPr>
                <w:rFonts w:hint="eastAsia"/>
              </w:rPr>
              <w:t>年</w:t>
            </w:r>
            <w:r>
              <w:rPr>
                <w:rFonts w:hint="eastAsia"/>
                <w:lang w:val="en-US" w:eastAsia="zh-CN"/>
              </w:rPr>
              <w:t>1</w:t>
            </w:r>
            <w:r>
              <w:rPr>
                <w:rFonts w:hint="eastAsia"/>
              </w:rPr>
              <w:t>月</w:t>
            </w:r>
            <w:r>
              <w:rPr>
                <w:rFonts w:hint="eastAsia"/>
                <w:lang w:val="en-US" w:eastAsia="zh-CN"/>
              </w:rPr>
              <w:t>6</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2021年04月08日 上午至2021年04月09日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2023</w:t>
            </w:r>
            <w:r>
              <w:rPr>
                <w:rFonts w:hint="eastAsia"/>
              </w:rPr>
              <w:t>年</w:t>
            </w:r>
            <w:r>
              <w:rPr>
                <w:rFonts w:hint="eastAsia"/>
                <w:lang w:val="en-US" w:eastAsia="zh-CN"/>
              </w:rPr>
              <w:t>4</w:t>
            </w:r>
            <w:r>
              <w:rPr>
                <w:rFonts w:hint="eastAsia"/>
              </w:rPr>
              <w:t>月</w:t>
            </w:r>
            <w:r>
              <w:rPr>
                <w:rFonts w:hint="eastAsia"/>
                <w:lang w:val="en-US" w:eastAsia="zh-CN"/>
              </w:rPr>
              <w:t>26</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0"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p>
        </w:tc>
        <w:tc>
          <w:tcPr>
            <w:tcW w:w="2267" w:type="dxa"/>
          </w:tcPr>
          <w:p>
            <w:pPr>
              <w:rPr>
                <w:lang w:val="de-DE"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val="en-US"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A3"/>
            </w:r>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王献华</w:t>
            </w:r>
          </w:p>
        </w:tc>
        <w:tc>
          <w:tcPr>
            <w:tcW w:w="1089" w:type="dxa"/>
            <w:vAlign w:val="center"/>
          </w:tcPr>
          <w:p>
            <w:r>
              <w:t>组长</w:t>
            </w:r>
          </w:p>
        </w:tc>
        <w:tc>
          <w:tcPr>
            <w:tcW w:w="711" w:type="dxa"/>
            <w:vAlign w:val="center"/>
          </w:tcPr>
          <w:p>
            <w:r>
              <w:t>男</w:t>
            </w:r>
          </w:p>
        </w:tc>
        <w:tc>
          <w:tcPr>
            <w:tcW w:w="3870" w:type="dxa"/>
            <w:vAlign w:val="center"/>
          </w:tcPr>
          <w:p>
            <w:r>
              <w:t>2021-N1QMS-1244982</w:t>
            </w:r>
          </w:p>
          <w:p>
            <w:r>
              <w:t>2021-N1EMS-1244982</w:t>
            </w:r>
          </w:p>
          <w:p>
            <w:r>
              <w:t>2021-N1OHSMS-1244982</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汪藕</w:t>
            </w:r>
          </w:p>
        </w:tc>
        <w:tc>
          <w:tcPr>
            <w:tcW w:w="1089" w:type="dxa"/>
            <w:vAlign w:val="center"/>
          </w:tcPr>
          <w:p>
            <w:r>
              <w:t>组员</w:t>
            </w:r>
          </w:p>
        </w:tc>
        <w:tc>
          <w:tcPr>
            <w:tcW w:w="711" w:type="dxa"/>
            <w:vAlign w:val="center"/>
          </w:tcPr>
          <w:p>
            <w:r>
              <w:t>女</w:t>
            </w:r>
          </w:p>
        </w:tc>
        <w:tc>
          <w:tcPr>
            <w:tcW w:w="3870" w:type="dxa"/>
            <w:vAlign w:val="center"/>
          </w:tcPr>
          <w:p>
            <w:r>
              <w:t>ISC-JSZJ-515</w:t>
            </w:r>
          </w:p>
          <w:p>
            <w:r>
              <w:t>ISC-JSZJ-515</w:t>
            </w:r>
          </w:p>
          <w:p>
            <w:r>
              <w:t>ISC-JSZJ-515</w:t>
            </w:r>
          </w:p>
          <w:p>
            <w:r>
              <w:t>浙江昊海企业征信服务有限公司</w:t>
            </w:r>
          </w:p>
        </w:tc>
        <w:tc>
          <w:tcPr>
            <w:tcW w:w="2179" w:type="dxa"/>
            <w:vAlign w:val="center"/>
          </w:tcPr>
          <w:p>
            <w:r>
              <w:t>Q:29.11.05</w:t>
            </w:r>
          </w:p>
          <w:p>
            <w:r>
              <w:t>E:29.11.05</w:t>
            </w:r>
          </w:p>
          <w:p>
            <w:r>
              <w:t>O:29.11.05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李凤仪</w:t>
            </w:r>
          </w:p>
        </w:tc>
        <w:tc>
          <w:tcPr>
            <w:tcW w:w="1089" w:type="dxa"/>
            <w:vAlign w:val="center"/>
          </w:tcPr>
          <w:p>
            <w:r>
              <w:t>组员</w:t>
            </w:r>
          </w:p>
        </w:tc>
        <w:tc>
          <w:tcPr>
            <w:tcW w:w="711" w:type="dxa"/>
            <w:vAlign w:val="center"/>
          </w:tcPr>
          <w:p>
            <w:r>
              <w:t>男</w:t>
            </w:r>
          </w:p>
        </w:tc>
        <w:tc>
          <w:tcPr>
            <w:tcW w:w="3870" w:type="dxa"/>
            <w:vAlign w:val="center"/>
          </w:tcPr>
          <w:p>
            <w:r>
              <w:t>2019-N1QMS-3031946</w:t>
            </w:r>
          </w:p>
          <w:p>
            <w:r>
              <w:t>2021-N1EMS-3031946</w:t>
            </w:r>
          </w:p>
          <w:p>
            <w:r>
              <w:t>2022-N1OHSMS-3031946</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val="en-US" w:eastAsia="zh-CN"/>
        </w:rPr>
        <w:t>■</w:t>
      </w:r>
      <w:r>
        <w:rPr>
          <w:rFonts w:hint="eastAsia"/>
        </w:rPr>
        <w:t>QMS□EcMS</w:t>
      </w:r>
      <w:r>
        <w:rPr>
          <w:rFonts w:hint="eastAsia"/>
          <w:lang w:val="en-US" w:eastAsia="zh-CN"/>
        </w:rPr>
        <w:t>■</w:t>
      </w:r>
      <w:r>
        <w:rPr>
          <w:rFonts w:hint="eastAsia"/>
        </w:rPr>
        <w:t>EMS</w:t>
      </w:r>
      <w:r>
        <w:rPr>
          <w:rFonts w:hint="eastAsia"/>
          <w:lang w:val="en-US" w:eastAsia="zh-CN"/>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lang w:val="en-US" w:eastAsia="zh-CN"/>
              </w:rPr>
              <w:t>■</w:t>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上次监督审核无不符合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pPr>
        <w:rPr>
          <w:rFonts w:hint="eastAsia" w:eastAsia="宋体"/>
          <w:lang w:val="en-US" w:eastAsia="zh-CN"/>
        </w:rPr>
      </w:pPr>
      <w:r>
        <w:rPr>
          <w:rFonts w:hint="eastAsia"/>
        </w:rPr>
        <w:t>八、已识别出的任何未解决的问题：</w:t>
      </w:r>
      <w:r>
        <w:rPr>
          <w:rFonts w:hint="eastAsia"/>
          <w:lang w:val="en-US" w:eastAsia="zh-CN"/>
        </w:rPr>
        <w:t>无</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val="en-US"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pPr>
        <w:rPr>
          <w:rFonts w:hint="default" w:eastAsia="宋体"/>
          <w:lang w:val="en-US" w:eastAsia="zh-CN"/>
        </w:rPr>
      </w:pPr>
      <w:r>
        <w:rPr>
          <w:rFonts w:hint="eastAsia"/>
        </w:rPr>
        <w:t>十二、不符合项及纠正措施验证结论：</w:t>
      </w:r>
      <w:r>
        <w:rPr>
          <w:rFonts w:hint="eastAsia"/>
          <w:lang w:val="en-US" w:eastAsia="zh-CN"/>
        </w:rPr>
        <w:t>无不符合项</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9" w:name="Q勾选Add2"/>
            <w:r>
              <w:rPr>
                <w:rFonts w:hint="eastAsia"/>
              </w:rPr>
              <w:t>■</w:t>
            </w:r>
            <w:bookmarkEnd w:id="29"/>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0" w:name="E勾选Add2"/>
            <w:r>
              <w:rPr>
                <w:rFonts w:hint="eastAsia"/>
              </w:rPr>
              <w:t>■</w:t>
            </w:r>
            <w:bookmarkEnd w:id="30"/>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1" w:name="S勾选Add2"/>
            <w:r>
              <w:rPr>
                <w:rFonts w:hint="eastAsia"/>
              </w:rPr>
              <w:t>■</w:t>
            </w:r>
            <w:bookmarkEnd w:id="31"/>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lang w:val="en-US" w:eastAsia="zh-CN"/>
              </w:rPr>
              <w:t>■</w:t>
            </w:r>
            <w:r>
              <w:rPr>
                <w:rFonts w:hint="eastAsia"/>
              </w:rPr>
              <w:t>推荐保持认证注册(</w:t>
            </w:r>
            <w:r>
              <w:rPr>
                <w:rFonts w:hint="eastAsia"/>
                <w:lang w:val="en-US"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p/>
    <w:p>
      <w:r>
        <w:rPr>
          <w:rFonts w:hint="eastAsia" w:eastAsia="宋体"/>
          <w:lang w:eastAsia="zh-CN"/>
        </w:rPr>
        <w:drawing>
          <wp:anchor distT="0" distB="0" distL="114300" distR="114300" simplePos="0" relativeHeight="251661312" behindDoc="0" locked="0" layoutInCell="1" allowOverlap="1">
            <wp:simplePos x="0" y="0"/>
            <wp:positionH relativeFrom="column">
              <wp:posOffset>-368300</wp:posOffset>
            </wp:positionH>
            <wp:positionV relativeFrom="paragraph">
              <wp:posOffset>-699770</wp:posOffset>
            </wp:positionV>
            <wp:extent cx="7166610" cy="9857105"/>
            <wp:effectExtent l="0" t="0" r="8890" b="10795"/>
            <wp:wrapSquare wrapText="bothSides"/>
            <wp:docPr id="1" name="图片 1" descr="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01"/>
                    <pic:cNvPicPr>
                      <a:picLocks noChangeAspect="1"/>
                    </pic:cNvPicPr>
                  </pic:nvPicPr>
                  <pic:blipFill>
                    <a:blip r:embed="rId6"/>
                    <a:stretch>
                      <a:fillRect/>
                    </a:stretch>
                  </pic:blipFill>
                  <pic:spPr>
                    <a:xfrm>
                      <a:off x="0" y="0"/>
                      <a:ext cx="7166610" cy="9857105"/>
                    </a:xfrm>
                    <a:prstGeom prst="rect">
                      <a:avLst/>
                    </a:prstGeom>
                  </pic:spPr>
                </pic:pic>
              </a:graphicData>
            </a:graphic>
          </wp:anchor>
        </w:drawing>
      </w:r>
    </w:p>
    <w:p>
      <w:pPr>
        <w:rPr>
          <w:shd w:val="clear" w:color="FFFFFF" w:fill="D9D9D9"/>
        </w:rPr>
      </w:pPr>
      <w:bookmarkStart w:id="33" w:name="_GoBack"/>
      <w:bookmarkEnd w:id="33"/>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lang w:val="en-US" w:eastAsia="zh-CN"/>
              </w:rPr>
              <w:t>□</w:t>
            </w:r>
            <w:r>
              <w:rPr>
                <w:rFonts w:hint="eastAsia"/>
              </w:rPr>
              <w:t>QMS体系建立以来</w:t>
            </w:r>
            <w:r>
              <w:rPr>
                <w:rFonts w:hint="eastAsia"/>
                <w:lang w:val="en-US" w:eastAsia="zh-CN"/>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r>
                    <w:rPr>
                      <w:rFonts w:hint="eastAsia"/>
                    </w:rPr>
                    <w:sym w:font="Wingdings 2" w:char="0052"/>
                  </w:r>
                  <w:r>
                    <w:rPr>
                      <w:rFonts w:hint="eastAsia"/>
                    </w:rPr>
                    <w:t>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A3"/>
                  </w: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w:t>
            </w:r>
            <w:r>
              <w:rPr>
                <w:rFonts w:hint="eastAsia"/>
              </w:rPr>
              <w:sym w:font="Wingdings 2" w:char="00A3"/>
            </w:r>
            <w:r>
              <w:rPr>
                <w:rFonts w:hint="eastAsia"/>
              </w:rPr>
              <w:t>设备能力</w:t>
            </w:r>
            <w:r>
              <w:rPr>
                <w:rFonts w:hint="eastAsia"/>
              </w:rPr>
              <w:sym w:font="Wingdings 2" w:char="0052"/>
            </w:r>
            <w:r>
              <w:rPr>
                <w:rFonts w:hint="eastAsia"/>
              </w:rPr>
              <w:t>人员能力□检测水平</w:t>
            </w:r>
            <w:r>
              <w:rPr>
                <w:rFonts w:hint="eastAsia"/>
              </w:rPr>
              <w:sym w:font="Wingdings 2" w:char="0052"/>
            </w:r>
            <w:r>
              <w:rPr>
                <w:rFonts w:hint="eastAsia"/>
              </w:rPr>
              <w:t>合同评审</w:t>
            </w:r>
            <w:r>
              <w:rPr>
                <w:rFonts w:hint="eastAsia"/>
              </w:rPr>
              <w:sym w:font="Wingdings 2" w:char="0052"/>
            </w:r>
            <w:r>
              <w:rPr>
                <w:rFonts w:hint="eastAsia"/>
              </w:rPr>
              <w:t>知识保密</w:t>
            </w:r>
          </w:p>
          <w:p>
            <w:pPr>
              <w:shd w:val="clear" w:color="auto" w:fill="C7DAF1" w:themeFill="text2" w:themeFillTint="32"/>
              <w:spacing w:before="40" w:after="40"/>
            </w:pPr>
            <w:r>
              <w:rPr>
                <w:rFonts w:hint="eastAsia"/>
              </w:rPr>
              <w:t>□新产品设计开发□原材料采购</w:t>
            </w:r>
            <w:r>
              <w:rPr>
                <w:rFonts w:hint="eastAsia"/>
              </w:rPr>
              <w:sym w:font="Wingdings 2" w:char="0052"/>
            </w:r>
            <w:r>
              <w:rPr>
                <w:rFonts w:hint="eastAsia"/>
              </w:rPr>
              <w:t>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w:t>
            </w:r>
            <w:r>
              <w:rPr>
                <w:rFonts w:hint="eastAsia"/>
              </w:rPr>
              <w:sym w:font="Wingdings 2" w:char="0052"/>
            </w:r>
            <w:r>
              <w:rPr>
                <w:rFonts w:hint="eastAsia"/>
              </w:rPr>
              <w:t>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w:t>
            </w:r>
            <w:r>
              <w:rPr>
                <w:rFonts w:hint="eastAsia"/>
                <w:lang w:val="en-US" w:eastAsia="zh-CN"/>
              </w:rPr>
              <w:t>定</w:t>
            </w:r>
            <w:r>
              <w:rPr>
                <w:rFonts w:hint="eastAsia"/>
              </w:rPr>
              <w:t>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最高管理者制定了文件化的管理体系方针：质量第一、客户至上</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lang w:val="en-US" w:eastAsia="zh-CN"/>
              </w:rPr>
              <w:t>供销部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eastAsia"/>
                    </w:rPr>
                  </w:pPr>
                  <w:r>
                    <w:rPr>
                      <w:rFonts w:hint="eastAsia"/>
                    </w:rPr>
                    <w:t>签订合同前未对顾客、供方的信誉进行充分的调查和了解，陷入合同陷阱，造成企业严重经济损失</w:t>
                  </w:r>
                </w:p>
              </w:tc>
              <w:tc>
                <w:tcPr>
                  <w:tcW w:w="3965" w:type="dxa"/>
                </w:tcPr>
                <w:p>
                  <w:pPr>
                    <w:shd w:val="clear" w:color="auto" w:fill="C7DAF1" w:themeFill="text2" w:themeFillTint="32"/>
                    <w:rPr>
                      <w:rFonts w:hint="default"/>
                      <w:lang w:val="en-US" w:eastAsia="zh-CN"/>
                    </w:rPr>
                  </w:pPr>
                  <w:r>
                    <w:rPr>
                      <w:rFonts w:hint="eastAsia"/>
                      <w:lang w:val="en-US" w:eastAsia="zh-CN"/>
                    </w:rPr>
                    <w:t>认真组织做好合同评审工作，最大限度降低合同风险</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eastAsia"/>
                    </w:rPr>
                  </w:pPr>
                  <w:r>
                    <w:rPr>
                      <w:rFonts w:hint="eastAsia"/>
                    </w:rPr>
                    <w:t>当前经济形势低迷、企业资质低缺乏竞争力、市场竞争日益激烈，导致中标概率越来越低，很难保证顺利接到业务满足公司经营的需要</w:t>
                  </w:r>
                </w:p>
              </w:tc>
              <w:tc>
                <w:tcPr>
                  <w:tcW w:w="3965" w:type="dxa"/>
                </w:tcPr>
                <w:p>
                  <w:pPr>
                    <w:shd w:val="clear" w:color="auto" w:fill="C7DAF1" w:themeFill="text2" w:themeFillTint="32"/>
                    <w:rPr>
                      <w:rFonts w:hint="eastAsia"/>
                    </w:rPr>
                  </w:pPr>
                  <w:r>
                    <w:rPr>
                      <w:rFonts w:hint="eastAsia"/>
                    </w:rPr>
                    <w:t>主动找米下锅，通过各种渠道，及时了解本地市场动态，及时捕捉市场机会</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eastAsia"/>
                    </w:rPr>
                  </w:pPr>
                  <w:r>
                    <w:rPr>
                      <w:rFonts w:hint="eastAsia"/>
                    </w:rPr>
                    <w:t>因未建立和实施公正、公平的竞争机制以及分配制度不完善等，导致核心人才流失等影响了质量管理的保证能力</w:t>
                  </w:r>
                </w:p>
              </w:tc>
              <w:tc>
                <w:tcPr>
                  <w:tcW w:w="3965" w:type="dxa"/>
                </w:tcPr>
                <w:p>
                  <w:pPr>
                    <w:shd w:val="clear" w:color="auto" w:fill="C7DAF1" w:themeFill="text2" w:themeFillTint="32"/>
                    <w:rPr>
                      <w:rFonts w:hint="eastAsia"/>
                    </w:rPr>
                  </w:pPr>
                  <w:r>
                    <w:rPr>
                      <w:rFonts w:hint="eastAsia"/>
                    </w:rPr>
                    <w:t>建立健全各项规章制度包括建立和实施公正、公平的竞争机制和合理的分配制度等、营造良好的内部环境，吸引更多的优秀的人才加盟，进一步提升企业整体素质</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C7DAF1" w:themeFill="text2" w:themeFillTint="32"/>
                    <w:rPr>
                      <w:rFonts w:hint="eastAsia"/>
                    </w:rPr>
                  </w:pPr>
                  <w:r>
                    <w:rPr>
                      <w:rFonts w:hint="eastAsia"/>
                    </w:rPr>
                    <w:t>合同履约率≥99%</w:t>
                  </w:r>
                </w:p>
              </w:tc>
              <w:tc>
                <w:tcPr>
                  <w:tcW w:w="3136" w:type="dxa"/>
                  <w:shd w:val="clear" w:color="auto" w:fill="auto"/>
                  <w:vAlign w:val="center"/>
                </w:tcPr>
                <w:p>
                  <w:pPr>
                    <w:shd w:val="clear" w:color="auto" w:fill="C7DAF1" w:themeFill="text2" w:themeFillTint="32"/>
                    <w:rPr>
                      <w:rFonts w:hint="eastAsia"/>
                      <w:lang w:val="en-GB"/>
                    </w:rPr>
                  </w:pPr>
                  <w:r>
                    <w:rPr>
                      <w:rFonts w:hint="eastAsia"/>
                    </w:rPr>
                    <w:t>履约率＝履约总数÷合同总数×100%</w:t>
                  </w:r>
                </w:p>
              </w:tc>
              <w:tc>
                <w:tcPr>
                  <w:tcW w:w="1350" w:type="dxa"/>
                  <w:shd w:val="clear" w:color="auto" w:fill="auto"/>
                  <w:vAlign w:val="center"/>
                </w:tcPr>
                <w:p>
                  <w:pPr>
                    <w:shd w:val="clear" w:color="auto" w:fill="C7DAF1" w:themeFill="text2" w:themeFillTint="32"/>
                    <w:rPr>
                      <w:rFonts w:hint="eastAsia" w:eastAsia="宋体"/>
                      <w:lang w:val="en-US" w:eastAsia="zh-CN"/>
                    </w:rPr>
                  </w:pPr>
                  <w:r>
                    <w:rPr>
                      <w:rFonts w:hint="eastAsia"/>
                      <w:lang w:val="en-US" w:eastAsia="zh-CN"/>
                    </w:rPr>
                    <w:t>供销部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C7DAF1" w:themeFill="text2" w:themeFillTint="32"/>
                    <w:rPr>
                      <w:rFonts w:hint="eastAsia"/>
                    </w:rPr>
                  </w:pPr>
                  <w:r>
                    <w:rPr>
                      <w:rFonts w:hint="eastAsia"/>
                    </w:rPr>
                    <w:t>顾客满意率≥85%</w:t>
                  </w:r>
                </w:p>
              </w:tc>
              <w:tc>
                <w:tcPr>
                  <w:tcW w:w="3136" w:type="dxa"/>
                  <w:shd w:val="clear" w:color="auto" w:fill="auto"/>
                  <w:vAlign w:val="center"/>
                </w:tcPr>
                <w:p>
                  <w:pPr>
                    <w:shd w:val="clear" w:color="auto" w:fill="C7DAF1" w:themeFill="text2" w:themeFillTint="32"/>
                    <w:rPr>
                      <w:rFonts w:hint="eastAsia"/>
                    </w:rPr>
                  </w:pPr>
                  <w:r>
                    <w:rPr>
                      <w:rFonts w:hint="eastAsia"/>
                    </w:rPr>
                    <w:t>满意率＝顾客满意分数总数÷</w:t>
                  </w:r>
                  <w:r>
                    <w:rPr>
                      <w:rFonts w:hint="eastAsia"/>
                      <w:lang w:val="en-US" w:eastAsia="zh-CN"/>
                    </w:rPr>
                    <w:t>满分总数</w:t>
                  </w:r>
                  <w:r>
                    <w:rPr>
                      <w:rFonts w:hint="eastAsia"/>
                    </w:rPr>
                    <w:t>×100%</w:t>
                  </w:r>
                </w:p>
              </w:tc>
              <w:tc>
                <w:tcPr>
                  <w:tcW w:w="1350"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ascii="宋体" w:hAnsi="宋体"/>
                      <w:lang w:val="en-US" w:eastAsia="zh-CN"/>
                    </w:rPr>
                    <w:t>供销部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96%</w:t>
                  </w:r>
                </w:p>
              </w:tc>
            </w:tr>
          </w:tbl>
          <w:p>
            <w:pPr>
              <w:shd w:val="clear" w:color="auto" w:fill="C7DAF1" w:themeFill="text2" w:themeFillTint="32"/>
            </w:pPr>
            <w:r>
              <w:rPr>
                <w:rFonts w:hint="eastAsia" w:ascii="Wingdings" w:hAnsi="Wingdings"/>
                <w:lang w:eastAsia="zh-CN"/>
              </w:rPr>
              <w:sym w:font="Wingdings 2" w:char="0052"/>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eastAsia="宋体"/>
                <w:lang w:val="en-US" w:eastAsia="zh-CN"/>
              </w:rPr>
            </w:pPr>
            <w:r>
              <w:rPr>
                <w:rFonts w:hint="eastAsia"/>
              </w:rPr>
              <w:t>组织对相关管理体系进行变更时，变更应按所策划的方式实施；审核周期内的重大变更有：</w:t>
            </w:r>
            <w:r>
              <w:rPr>
                <w:rFonts w:hint="eastAsia"/>
                <w:lang w:val="en-US" w:eastAsia="zh-CN"/>
              </w:rPr>
              <w:t>无</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100多</w:t>
            </w:r>
            <w:r>
              <w:rPr>
                <w:rFonts w:hint="eastAsia"/>
              </w:rPr>
              <w:t>平方米；生产车间</w:t>
            </w:r>
            <w:r>
              <w:rPr>
                <w:rFonts w:hint="eastAsia"/>
                <w:lang w:val="en-US" w:eastAsia="zh-CN"/>
              </w:rPr>
              <w:t>0</w:t>
            </w:r>
            <w:r>
              <w:rPr>
                <w:rFonts w:hint="eastAsia"/>
              </w:rPr>
              <w:t>个；库房</w:t>
            </w:r>
            <w:r>
              <w:rPr>
                <w:rFonts w:hint="eastAsia"/>
                <w:lang w:val="en-US" w:eastAsia="zh-CN"/>
              </w:rPr>
              <w:t>0</w:t>
            </w:r>
            <w:r>
              <w:rPr>
                <w:rFonts w:hint="eastAsia"/>
              </w:rPr>
              <w:t>个；实验室</w:t>
            </w:r>
            <w:r>
              <w:rPr>
                <w:rFonts w:hint="eastAsia"/>
                <w:lang w:val="en-US" w:eastAsia="zh-CN"/>
              </w:rPr>
              <w:t>0</w:t>
            </w:r>
            <w:r>
              <w:rPr>
                <w:rFonts w:hint="eastAsia"/>
              </w:rPr>
              <w:t>个；</w:t>
            </w:r>
          </w:p>
          <w:p>
            <w:pPr>
              <w:shd w:val="clear" w:color="auto" w:fill="C7DAF1" w:themeFill="text2" w:themeFillTint="32"/>
              <w:rPr>
                <w:rFonts w:hint="eastAsia" w:eastAsia="宋体"/>
                <w:u w:val="single"/>
                <w:lang w:eastAsia="zh-CN"/>
              </w:rPr>
            </w:pPr>
            <w:r>
              <w:rPr>
                <w:rFonts w:hint="eastAsia"/>
              </w:rPr>
              <w:t>主要生产设备有：</w:t>
            </w:r>
            <w:r>
              <w:rPr>
                <w:rFonts w:hint="eastAsia"/>
                <w:u w:val="single"/>
                <w:lang w:val="en-US" w:eastAsia="zh-CN"/>
              </w:rPr>
              <w:t>不涉及</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default" w:eastAsia="宋体"/>
                <w:lang w:val="en-US" w:eastAsia="zh-CN"/>
              </w:rPr>
            </w:pPr>
            <w:r>
              <w:rPr>
                <w:rFonts w:hint="eastAsia"/>
              </w:rPr>
              <w:t>组织的</w:t>
            </w:r>
            <w:r>
              <w:t>监视和测量资源</w:t>
            </w:r>
            <w:r>
              <w:rPr>
                <w:rFonts w:hint="eastAsia"/>
              </w:rPr>
              <w:t>：</w:t>
            </w:r>
            <w:r>
              <w:rPr>
                <w:rFonts w:hint="eastAsia" w:ascii="Wingdings" w:hAnsi="Wingdings"/>
                <w:lang w:eastAsia="zh-CN"/>
              </w:rPr>
              <w:t>□</w:t>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sym w:font="Wingdings 2" w:char="0052"/>
            </w:r>
            <w:r>
              <w:rPr>
                <w:rFonts w:hint="eastAsia"/>
              </w:rPr>
              <w:t>其他</w:t>
            </w:r>
            <w:r>
              <w:rPr>
                <w:rFonts w:hint="eastAsia"/>
                <w:lang w:eastAsia="zh-CN"/>
              </w:rPr>
              <w:t>：</w:t>
            </w:r>
            <w:r>
              <w:rPr>
                <w:rFonts w:hint="eastAsia"/>
                <w:lang w:val="en-US" w:eastAsia="zh-CN"/>
              </w:rPr>
              <w:t>送货单</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sym w:font="Wingdings 2" w:char="0052"/>
            </w:r>
            <w:r>
              <w:rPr>
                <w:rFonts w:hint="eastAsia"/>
              </w:rPr>
              <w:t>管理软件</w:t>
            </w:r>
            <w:r>
              <w:rPr>
                <w:rFonts w:hint="eastAsia" w:ascii="Wingdings" w:hAnsi="Wingdings"/>
                <w:lang w:eastAsia="zh-CN"/>
              </w:rPr>
              <w:sym w:font="Wingdings 2" w:char="0052"/>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sym w:font="Wingdings 2" w:char="0052"/>
            </w:r>
            <w:r>
              <w:rPr>
                <w:rFonts w:hint="eastAsia"/>
              </w:rPr>
              <w:t>顾客提供资料</w:t>
            </w:r>
            <w:r>
              <w:rPr>
                <w:rFonts w:hint="eastAsia" w:ascii="Wingdings" w:hAnsi="Wingdings"/>
                <w:lang w:eastAsia="zh-CN"/>
              </w:rPr>
              <w:sym w:font="Wingdings 2" w:char="0052"/>
            </w:r>
            <w:r>
              <w:rPr>
                <w:rFonts w:hint="eastAsia"/>
              </w:rPr>
              <w:t>产品标准</w:t>
            </w:r>
            <w:r>
              <w:rPr>
                <w:rFonts w:hint="eastAsia" w:ascii="Wingdings" w:hAnsi="Wingdings"/>
                <w:lang w:eastAsia="zh-CN"/>
              </w:rPr>
              <w:sym w:font="Wingdings 2" w:char="0052"/>
            </w:r>
            <w:r>
              <w:rPr>
                <w:rFonts w:hint="eastAsia"/>
              </w:rPr>
              <w:t>学术交流信息</w:t>
            </w:r>
            <w:r>
              <w:rPr>
                <w:rFonts w:hint="eastAsia" w:ascii="Wingdings" w:hAnsi="Wingdings"/>
                <w:lang w:eastAsia="zh-CN"/>
              </w:rPr>
              <w:sym w:font="Wingdings 2" w:char="0052"/>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A3"/>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A3"/>
            </w:r>
            <w:r>
              <w:rPr>
                <w:rFonts w:hint="eastAsia"/>
              </w:rPr>
              <w:t>看板</w:t>
            </w:r>
            <w:r>
              <w:rPr>
                <w:rFonts w:hint="eastAsia" w:ascii="Wingdings" w:hAnsi="Wingdings"/>
                <w:lang w:eastAsia="zh-CN"/>
              </w:rPr>
              <w:sym w:font="Wingdings 2" w:char="00A3"/>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rFonts w:hint="default" w:eastAsia="宋体"/>
                <w:highlight w:val="yellow"/>
                <w:lang w:val="en-US" w:eastAsia="zh-CN"/>
              </w:rPr>
            </w:pPr>
            <w:r>
              <w:rPr>
                <w:rFonts w:hint="eastAsia" w:ascii="Wingdings" w:hAnsi="Wingdings"/>
                <w:lang w:eastAsia="zh-CN"/>
              </w:rPr>
              <w:t>□</w:t>
            </w:r>
            <w:r>
              <w:rPr>
                <w:rFonts w:hint="eastAsia"/>
              </w:rPr>
              <w:t>工艺流程图</w:t>
            </w:r>
            <w:r>
              <w:rPr>
                <w:rFonts w:hint="eastAsia" w:ascii="Wingdings" w:hAnsi="Wingdings"/>
                <w:lang w:eastAsia="zh-CN"/>
              </w:rPr>
              <w:sym w:font="Wingdings 2" w:char="00A3"/>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sym w:font="Wingdings 2" w:char="0052"/>
            </w:r>
            <w:r>
              <w:rPr>
                <w:rFonts w:hint="eastAsia"/>
              </w:rPr>
              <w:t>外包控制要求</w:t>
            </w:r>
            <w:r>
              <w:rPr>
                <w:rFonts w:hint="eastAsia" w:ascii="Wingdings" w:hAnsi="Wingdings"/>
                <w:lang w:eastAsia="zh-CN"/>
              </w:rPr>
              <w:sym w:font="Wingdings 2" w:char="0052"/>
            </w:r>
            <w:r>
              <w:rPr>
                <w:rFonts w:hint="eastAsia"/>
              </w:rPr>
              <w:t>其他</w:t>
            </w:r>
            <w:r>
              <w:rPr>
                <w:rFonts w:hint="eastAsia"/>
                <w:lang w:eastAsia="zh-CN"/>
              </w:rPr>
              <w:t>：</w:t>
            </w:r>
            <w:r>
              <w:rPr>
                <w:rFonts w:hint="eastAsia"/>
                <w:lang w:val="en-US" w:eastAsia="zh-CN"/>
              </w:rPr>
              <w:t>制度规范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sym w:font="Wingdings 2" w:char="0052"/>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sym w:font="Wingdings 2" w:char="00A3"/>
            </w:r>
            <w:r>
              <w:rPr>
                <w:rFonts w:hint="eastAsia"/>
              </w:rPr>
              <w:t>顾客要求</w:t>
            </w:r>
            <w:r>
              <w:rPr>
                <w:rFonts w:hint="eastAsia" w:ascii="Wingdings" w:hAnsi="Wingdings"/>
                <w:lang w:eastAsia="zh-CN"/>
              </w:rPr>
              <w:sym w:font="Wingdings 2" w:char="0052"/>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default" w:eastAsia="宋体"/>
                      <w:lang w:val="en-US" w:eastAsia="zh-CN"/>
                    </w:rPr>
                  </w:pPr>
                  <w:r>
                    <w:rPr>
                      <w:rFonts w:hint="eastAsia"/>
                      <w:lang w:val="en-US" w:eastAsia="zh-CN"/>
                    </w:rPr>
                    <w:t>危化品</w:t>
                  </w:r>
                </w:p>
              </w:tc>
              <w:tc>
                <w:tcPr>
                  <w:tcW w:w="3665" w:type="dxa"/>
                </w:tcPr>
                <w:p>
                  <w:pPr>
                    <w:shd w:val="clear" w:color="auto" w:fill="C7DAF1" w:themeFill="text2" w:themeFillTint="32"/>
                    <w:jc w:val="left"/>
                    <w:rPr>
                      <w:rFonts w:hint="eastAsia" w:eastAsia="宋体"/>
                      <w:lang w:val="en-US" w:eastAsia="zh-CN"/>
                    </w:rPr>
                  </w:pPr>
                  <w:r>
                    <w:rPr>
                      <w:rFonts w:hint="eastAsia"/>
                      <w:lang w:val="en-US" w:eastAsia="zh-CN"/>
                    </w:rPr>
                    <w:t>批发</w:t>
                  </w:r>
                </w:p>
              </w:tc>
              <w:tc>
                <w:tcPr>
                  <w:tcW w:w="3265" w:type="dxa"/>
                </w:tcPr>
                <w:p>
                  <w:pPr>
                    <w:shd w:val="clear" w:color="auto" w:fill="C7DAF1" w:themeFill="text2" w:themeFillTint="32"/>
                    <w:jc w:val="left"/>
                  </w:pPr>
                  <w:r>
                    <w:rPr>
                      <w:rFonts w:hint="eastAsia" w:ascii="宋体" w:hAnsi="宋体" w:cs="宋体"/>
                      <w:color w:val="auto"/>
                      <w:szCs w:val="21"/>
                    </w:rPr>
                    <w:t>服务规范</w:t>
                  </w:r>
                  <w:r>
                    <w:rPr>
                      <w:rFonts w:hint="eastAsia" w:ascii="宋体" w:hAnsi="宋体" w:cs="宋体"/>
                      <w:color w:val="auto"/>
                      <w:szCs w:val="21"/>
                      <w:lang w:eastAsia="zh-CN"/>
                    </w:rPr>
                    <w:t>，</w:t>
                  </w:r>
                  <w:r>
                    <w:rPr>
                      <w:rFonts w:hint="eastAsia" w:ascii="宋体" w:hAnsi="宋体" w:cs="宋体"/>
                      <w:color w:val="auto"/>
                      <w:szCs w:val="21"/>
                      <w:lang w:val="en-US" w:eastAsia="zh-CN"/>
                    </w:rPr>
                    <w:t>产品供应商和运输外包的资质评定、协议签订和定期评价</w:t>
                  </w: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危化品批发</w:t>
            </w:r>
            <w:r>
              <w:rPr>
                <w:rFonts w:hint="eastAsia"/>
              </w:rPr>
              <w:t>，</w:t>
            </w:r>
            <w:r>
              <w:rPr>
                <w:rFonts w:hint="eastAsia" w:ascii="Wingdings" w:hAnsi="Wingdings"/>
                <w:lang w:eastAsia="zh-CN"/>
              </w:rPr>
              <w:sym w:font="Wingdings 2" w:char="0052"/>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rPr>
                <w:rFonts w:hint="default" w:eastAsia="宋体"/>
                <w:lang w:val="en-US" w:eastAsia="zh-CN"/>
              </w:rPr>
            </w:pPr>
            <w:r>
              <w:rPr>
                <w:rFonts w:hint="eastAsia"/>
              </w:rPr>
              <w:t>采用的标识方式：</w:t>
            </w:r>
            <w:r>
              <w:rPr>
                <w:rFonts w:hint="eastAsia" w:ascii="Wingdings" w:hAnsi="Wingdings"/>
                <w:lang w:eastAsia="zh-CN"/>
              </w:rPr>
              <w:sym w:font="Wingdings 2" w:char="00A3"/>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sym w:font="Wingdings 2" w:char="0052"/>
            </w:r>
            <w:r>
              <w:rPr>
                <w:rFonts w:hint="eastAsia"/>
              </w:rPr>
              <w:t>其他</w:t>
            </w:r>
            <w:r>
              <w:rPr>
                <w:rFonts w:hint="eastAsia"/>
                <w:lang w:eastAsia="zh-CN"/>
              </w:rPr>
              <w:t>：</w:t>
            </w:r>
            <w:r>
              <w:rPr>
                <w:rFonts w:hint="eastAsia"/>
                <w:lang w:val="en-US" w:eastAsia="zh-CN"/>
              </w:rPr>
              <w:t>单据</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rPr>
                <w:rFonts w:hint="default" w:eastAsia="宋体"/>
                <w:lang w:val="en-US" w:eastAsia="zh-CN"/>
              </w:rPr>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sym w:font="Wingdings 2" w:char="0052"/>
            </w:r>
            <w:r>
              <w:rPr>
                <w:rFonts w:hint="eastAsia"/>
              </w:rPr>
              <w:t>个人信息</w:t>
            </w:r>
            <w:r>
              <w:rPr>
                <w:rFonts w:hint="eastAsia" w:ascii="Wingdings" w:hAnsi="Wingdings"/>
                <w:lang w:eastAsia="zh-CN"/>
              </w:rPr>
              <w:sym w:font="Wingdings 2" w:char="0052"/>
            </w:r>
            <w:r>
              <w:rPr>
                <w:rFonts w:hint="eastAsia"/>
              </w:rPr>
              <w:t>其他</w:t>
            </w:r>
            <w:r>
              <w:rPr>
                <w:rFonts w:hint="eastAsia"/>
                <w:lang w:eastAsia="zh-CN"/>
              </w:rPr>
              <w:t>：</w:t>
            </w:r>
            <w:r>
              <w:rPr>
                <w:rFonts w:hint="eastAsia"/>
                <w:lang w:val="en-US" w:eastAsia="zh-CN"/>
              </w:rPr>
              <w:t>资质文件</w:t>
            </w:r>
          </w:p>
          <w:p>
            <w:pPr>
              <w:shd w:val="clear" w:color="auto" w:fill="C7DAF1" w:themeFill="text2" w:themeFillTint="32"/>
              <w:jc w:val="left"/>
            </w:pPr>
            <w:r>
              <w:rPr>
                <w:rFonts w:hint="eastAsia"/>
              </w:rPr>
              <w:t>顾客或外部供方财产控制：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sym w:font="Wingdings 2" w:char="00A3"/>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sym w:font="Wingdings 2" w:char="0052"/>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sym w:font="Wingdings 2" w:char="0052"/>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《检验报告》，如：</w:t>
            </w:r>
            <w:r>
              <w:rPr>
                <w:rFonts w:hint="eastAsia"/>
                <w:color w:val="auto"/>
                <w:szCs w:val="21"/>
                <w:lang w:val="en-US" w:eastAsia="zh-CN"/>
              </w:rPr>
              <w:t>报告编号为2112402716的白浪牌次氯酸钠（A-Ⅱ型）</w:t>
            </w:r>
            <w:r>
              <w:rPr>
                <w:rFonts w:hint="eastAsia"/>
              </w:rPr>
              <w:t>。</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顾客调查</w:t>
            </w:r>
            <w:r>
              <w:rPr>
                <w:rFonts w:hint="eastAsia" w:ascii="Wingdings" w:hAnsi="Wingdings"/>
                <w:lang w:eastAsia="zh-CN"/>
              </w:rPr>
              <w:sym w:font="Wingdings 2" w:char="0052"/>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sym w:font="Wingdings 2" w:char="0052"/>
            </w:r>
            <w:r>
              <w:rPr>
                <w:rFonts w:hint="eastAsia"/>
              </w:rPr>
              <w:t>市场占有率分析</w:t>
            </w:r>
            <w:r>
              <w:rPr>
                <w:rFonts w:hint="eastAsia" w:ascii="Wingdings" w:hAnsi="Wingdings"/>
                <w:lang w:eastAsia="zh-CN"/>
              </w:rPr>
              <w:sym w:font="Wingdings 2" w:char="0052"/>
            </w:r>
            <w:r>
              <w:rPr>
                <w:rFonts w:hint="eastAsia"/>
              </w:rPr>
              <w:t>顾客赞扬</w:t>
            </w:r>
          </w:p>
          <w:p>
            <w:pPr>
              <w:shd w:val="clear" w:color="auto" w:fill="C7DAF1" w:themeFill="text2" w:themeFillTint="32"/>
            </w:pPr>
            <w:r>
              <w:rPr>
                <w:rFonts w:hint="eastAsia" w:ascii="Wingdings" w:hAnsi="Wingdings"/>
                <w:lang w:eastAsia="zh-CN"/>
              </w:rPr>
              <w:sym w:font="Wingdings 2" w:char="0052"/>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11</w:t>
            </w:r>
            <w:r>
              <w:rPr>
                <w:rFonts w:hint="eastAsia"/>
              </w:rPr>
              <w:t>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sym w:font="Wingdings 2" w:char="0052"/>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18</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sym w:font="Wingdings 2" w:char="0052"/>
            </w:r>
            <w:r>
              <w:rPr>
                <w:rFonts w:hint="eastAsia"/>
              </w:rPr>
              <w:t>不合格产品/服务</w:t>
            </w:r>
            <w:r>
              <w:rPr>
                <w:rFonts w:hint="eastAsia" w:ascii="Wingdings" w:hAnsi="Wingdings"/>
                <w:lang w:eastAsia="zh-CN"/>
              </w:rPr>
              <w:sym w:font="Wingdings 2" w:char="0052"/>
            </w:r>
            <w:r>
              <w:rPr>
                <w:rFonts w:hint="eastAsia"/>
              </w:rPr>
              <w:t>自我验证的结果</w:t>
            </w:r>
            <w:r>
              <w:rPr>
                <w:rFonts w:hint="eastAsia" w:ascii="Wingdings" w:hAnsi="Wingdings"/>
                <w:lang w:eastAsia="zh-CN"/>
              </w:rPr>
              <w:sym w:font="Wingdings 2" w:char="0052"/>
            </w:r>
            <w:r>
              <w:rPr>
                <w:rFonts w:hint="eastAsia"/>
              </w:rPr>
              <w:t>顾客投诉</w:t>
            </w:r>
            <w:r>
              <w:rPr>
                <w:rFonts w:hint="eastAsia" w:ascii="Wingdings" w:hAnsi="Wingdings"/>
                <w:lang w:eastAsia="zh-CN"/>
              </w:rPr>
              <w:sym w:font="Wingdings 2" w:char="0052"/>
            </w:r>
            <w:r>
              <w:rPr>
                <w:rFonts w:hint="eastAsia"/>
              </w:rPr>
              <w:t>顾客满意调查</w:t>
            </w:r>
          </w:p>
          <w:p>
            <w:pPr>
              <w:shd w:val="clear" w:color="auto" w:fill="C7DAF1" w:themeFill="text2"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p>
                <w:p>
                  <w:pPr>
                    <w:shd w:val="clear" w:color="auto" w:fill="EBF1DE" w:themeFill="accent3" w:themeFillTint="32"/>
                  </w:pPr>
                  <w:r>
                    <w:rPr>
                      <w:rFonts w:hint="eastAsia"/>
                    </w:rPr>
                    <w:sym w:font="Wingdings 2" w:char="0052"/>
                  </w:r>
                  <w:r>
                    <w:rPr>
                      <w:rFonts w:hint="eastAsia"/>
                    </w:rPr>
                    <w:t>政治</w:t>
                  </w:r>
                  <w:r>
                    <w:rPr>
                      <w:rFonts w:hint="eastAsia"/>
                    </w:rPr>
                    <w:sym w:font="Wingdings 2" w:char="0052"/>
                  </w:r>
                  <w:r>
                    <w:rPr>
                      <w:rFonts w:hint="eastAsia"/>
                    </w:rPr>
                    <w:t>监管</w:t>
                  </w:r>
                  <w:r>
                    <w:rPr>
                      <w:rFonts w:hint="eastAsia"/>
                    </w:rPr>
                    <w:sym w:font="Wingdings 2" w:char="0052"/>
                  </w:r>
                  <w:r>
                    <w:rPr>
                      <w:rFonts w:hint="eastAsia"/>
                    </w:rPr>
                    <w:t>财务</w:t>
                  </w:r>
                  <w:r>
                    <w:rPr>
                      <w:rFonts w:hint="eastAsia"/>
                    </w:rPr>
                    <w:sym w:font="Wingdings 2" w:char="0052"/>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绩效□工艺□设备</w:t>
                  </w:r>
                  <w:r>
                    <w:rPr>
                      <w:rFonts w:hint="eastAsia"/>
                    </w:rPr>
                    <w:sym w:font="Wingdings 2" w:char="0052"/>
                  </w:r>
                  <w:r>
                    <w:rPr>
                      <w:rFonts w:hint="eastAsia"/>
                    </w:rPr>
                    <w:t>人员能力</w:t>
                  </w:r>
                </w:p>
                <w:p>
                  <w:pPr>
                    <w:shd w:val="clear" w:color="auto" w:fill="EBF1DE" w:themeFill="accent3" w:themeFillTint="32"/>
                  </w:pPr>
                  <w:r>
                    <w:rPr>
                      <w:rFonts w:hint="eastAsia"/>
                    </w:rPr>
                    <w:sym w:font="Wingdings 2" w:char="0052"/>
                  </w:r>
                  <w:r>
                    <w:t>活动、产品和服务</w:t>
                  </w:r>
                  <w:r>
                    <w:rPr>
                      <w:rFonts w:hint="eastAsia"/>
                    </w:rPr>
                    <w:sym w:font="Wingdings 2" w:char="0052"/>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rPr>
              <w:sym w:font="Wingdings 2" w:char="0052"/>
            </w:r>
            <w:r>
              <w:rPr>
                <w:rFonts w:hint="eastAsia"/>
              </w:rPr>
              <w:t>采购</w:t>
            </w:r>
            <w:r>
              <w:rPr>
                <w:rFonts w:hint="eastAsia"/>
              </w:rPr>
              <w:sym w:font="Wingdings 2" w:char="0052"/>
            </w:r>
            <w:r>
              <w:rPr>
                <w:rFonts w:hint="eastAsia"/>
              </w:rPr>
              <w:t>人力资源</w:t>
            </w:r>
            <w:r>
              <w:rPr>
                <w:rFonts w:hint="eastAsia"/>
              </w:rPr>
              <w:sym w:font="Wingdings 2" w:char="0052"/>
            </w:r>
            <w:r>
              <w:rPr>
                <w:rFonts w:hint="eastAsia"/>
              </w:rPr>
              <w:t>营销和市场□生产□检验□仓库管理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节约资源□达标排放</w:t>
            </w:r>
            <w:r>
              <w:rPr>
                <w:rFonts w:hint="eastAsia"/>
              </w:rPr>
              <w:sym w:font="Wingdings 2" w:char="0052"/>
            </w:r>
            <w:r>
              <w:rPr>
                <w:rFonts w:hint="eastAsia"/>
              </w:rPr>
              <w:t>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w:t>
            </w:r>
            <w:r>
              <w:rPr>
                <w:rFonts w:hint="eastAsia"/>
              </w:rPr>
              <w:sym w:font="Wingdings 2" w:char="0052"/>
            </w:r>
            <w:r>
              <w:rPr>
                <w:rFonts w:hint="eastAsia"/>
              </w:rPr>
              <w:t>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shd w:val="clear" w:color="auto" w:fill="EBF1DE" w:themeFill="accent3" w:themeFillTint="32"/>
              <w:rPr>
                <w:u w:val="single"/>
              </w:rPr>
            </w:pPr>
            <w:r>
              <w:rPr>
                <w:rFonts w:hint="eastAsia"/>
                <w:u w:val="single"/>
              </w:rPr>
              <w:t>符合环境法规、提高环境意识、预防环境污染、持续环境改善</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办公室</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955"/>
              <w:gridCol w:w="3010"/>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EBF1DE" w:themeFill="accent3" w:themeFillTint="32"/>
                  </w:pPr>
                  <w:r>
                    <w:rPr>
                      <w:rFonts w:hint="eastAsia"/>
                    </w:rPr>
                    <w:t>主要的风险或机遇描述</w:t>
                  </w:r>
                </w:p>
              </w:tc>
              <w:tc>
                <w:tcPr>
                  <w:tcW w:w="3965" w:type="dxa"/>
                  <w:gridSpan w:val="2"/>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3795" w:type="dxa"/>
                  <w:gridSpan w:val="2"/>
                </w:tcPr>
                <w:p>
                  <w:pPr>
                    <w:shd w:val="clear" w:color="auto" w:fill="EBF1DE" w:themeFill="accent3" w:themeFillTint="32"/>
                    <w:rPr>
                      <w:rFonts w:hint="eastAsia"/>
                    </w:rPr>
                  </w:pPr>
                  <w:r>
                    <w:rPr>
                      <w:rFonts w:hint="eastAsia"/>
                    </w:rPr>
                    <w:t>危废（墨盒、硒鼓、灯管）排放</w:t>
                  </w:r>
                </w:p>
              </w:tc>
              <w:tc>
                <w:tcPr>
                  <w:tcW w:w="3010" w:type="dxa"/>
                </w:tcPr>
                <w:p>
                  <w:pPr>
                    <w:shd w:val="clear" w:color="auto" w:fill="EBF1DE" w:themeFill="accent3" w:themeFillTint="32"/>
                    <w:rPr>
                      <w:rFonts w:hint="eastAsia"/>
                    </w:rPr>
                  </w:pPr>
                  <w:r>
                    <w:rPr>
                      <w:rFonts w:hint="eastAsia"/>
                    </w:rPr>
                    <w:t>管理方案</w:t>
                  </w:r>
                </w:p>
              </w:tc>
              <w:tc>
                <w:tcPr>
                  <w:tcW w:w="1717" w:type="dxa"/>
                </w:tcPr>
                <w:p>
                  <w:pPr>
                    <w:shd w:val="clear" w:color="auto" w:fill="EBF1DE" w:themeFill="accent3" w:themeFillTint="32"/>
                    <w:rPr>
                      <w:rFonts w:hint="eastAsi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5" w:type="dxa"/>
                  <w:gridSpan w:val="2"/>
                </w:tcPr>
                <w:p>
                  <w:pPr>
                    <w:shd w:val="clear" w:color="auto" w:fill="EBF1DE" w:themeFill="accent3" w:themeFillTint="32"/>
                    <w:rPr>
                      <w:rFonts w:hint="eastAsia"/>
                    </w:rPr>
                  </w:pPr>
                  <w:r>
                    <w:rPr>
                      <w:rFonts w:hint="eastAsia"/>
                    </w:rPr>
                    <w:t>火灾发生</w:t>
                  </w:r>
                </w:p>
              </w:tc>
              <w:tc>
                <w:tcPr>
                  <w:tcW w:w="3010" w:type="dxa"/>
                </w:tcPr>
                <w:p>
                  <w:pPr>
                    <w:shd w:val="clear" w:color="auto" w:fill="EBF1DE" w:themeFill="accent3" w:themeFillTint="32"/>
                    <w:rPr>
                      <w:rFonts w:hint="eastAsia"/>
                    </w:rPr>
                  </w:pPr>
                  <w:r>
                    <w:rPr>
                      <w:rFonts w:hint="eastAsia"/>
                    </w:rPr>
                    <w:t>管理方案</w:t>
                  </w:r>
                </w:p>
              </w:tc>
              <w:tc>
                <w:tcPr>
                  <w:tcW w:w="1717" w:type="dxa"/>
                </w:tcPr>
                <w:p>
                  <w:pPr>
                    <w:shd w:val="clear" w:color="auto" w:fill="EBF1DE" w:themeFill="accent3" w:themeFillTint="32"/>
                    <w:rPr>
                      <w:rFonts w:hint="eastAsi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5" w:type="dxa"/>
                  <w:gridSpan w:val="2"/>
                </w:tcPr>
                <w:p>
                  <w:pPr>
                    <w:shd w:val="clear" w:color="auto" w:fill="EBF1DE" w:themeFill="accent3" w:themeFillTint="32"/>
                    <w:rPr>
                      <w:rFonts w:hint="eastAsia"/>
                    </w:rPr>
                  </w:pPr>
                  <w:r>
                    <w:rPr>
                      <w:rFonts w:hint="eastAsia"/>
                    </w:rPr>
                    <w:t>能源、资源的消耗</w:t>
                  </w:r>
                </w:p>
              </w:tc>
              <w:tc>
                <w:tcPr>
                  <w:tcW w:w="3010" w:type="dxa"/>
                </w:tcPr>
                <w:p>
                  <w:pPr>
                    <w:shd w:val="clear" w:color="auto" w:fill="EBF1DE" w:themeFill="accent3" w:themeFillTint="32"/>
                    <w:rPr>
                      <w:rFonts w:hint="eastAsia"/>
                    </w:rPr>
                  </w:pPr>
                  <w:r>
                    <w:rPr>
                      <w:rFonts w:hint="eastAsia"/>
                    </w:rPr>
                    <w:t>按管理制度</w:t>
                  </w:r>
                </w:p>
              </w:tc>
              <w:tc>
                <w:tcPr>
                  <w:tcW w:w="1717" w:type="dxa"/>
                </w:tcPr>
                <w:p>
                  <w:pPr>
                    <w:shd w:val="clear" w:color="auto" w:fill="EBF1DE" w:themeFill="accent3" w:themeFillTint="32"/>
                    <w:rPr>
                      <w:rFonts w:hint="eastAsia"/>
                    </w:rPr>
                  </w:pPr>
                  <w:r>
                    <w:rPr>
                      <w:rFonts w:hint="eastAsia"/>
                      <w:lang w:val="en-US" w:eastAsia="zh-CN"/>
                    </w:rPr>
                    <w:t>有效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rFonts w:hint="default" w:eastAsia="宋体"/>
                <w:highlight w:val="cyan"/>
                <w:lang w:val="en-US" w:eastAsia="zh-CN"/>
              </w:rPr>
            </w:pPr>
            <w:r>
              <w:rPr>
                <w:rFonts w:hint="eastAsia"/>
              </w:rPr>
              <w:sym w:font="Wingdings 2" w:char="0052"/>
            </w:r>
            <w:r>
              <w:rPr>
                <w:rFonts w:hint="eastAsia"/>
              </w:rPr>
              <w:t>能源消耗</w:t>
            </w:r>
            <w:r>
              <w:rPr>
                <w:rFonts w:hint="eastAsia"/>
              </w:rPr>
              <w:sym w:font="Wingdings 2" w:char="0052"/>
            </w:r>
            <w:r>
              <w:rPr>
                <w:rFonts w:hint="eastAsia"/>
              </w:rPr>
              <w:t>资源消耗□废水排放□废气排放□粉尘排放□危废排放□噪声排放□危化品泄露□压力容器爆炸</w:t>
            </w:r>
            <w:r>
              <w:rPr>
                <w:rFonts w:hint="eastAsia"/>
              </w:rPr>
              <w:sym w:font="Wingdings 2" w:char="0052"/>
            </w:r>
            <w:r>
              <w:rPr>
                <w:rFonts w:hint="eastAsia"/>
              </w:rPr>
              <w:t>火灾</w:t>
            </w:r>
            <w:r>
              <w:rPr>
                <w:rFonts w:hint="eastAsia"/>
              </w:rPr>
              <w:sym w:font="Wingdings 2" w:char="0052"/>
            </w:r>
            <w:r>
              <w:rPr>
                <w:rFonts w:hint="eastAsia"/>
              </w:rPr>
              <w:t>其他</w:t>
            </w:r>
            <w:r>
              <w:rPr>
                <w:rFonts w:hint="eastAsia"/>
                <w:lang w:eastAsia="zh-CN"/>
              </w:rPr>
              <w:t>：</w:t>
            </w:r>
            <w:r>
              <w:rPr>
                <w:rFonts w:hint="eastAsia"/>
                <w:lang w:val="en-US" w:eastAsia="zh-CN"/>
              </w:rPr>
              <w:t>办公固废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w:t>
            </w:r>
            <w:r>
              <w:rPr>
                <w:rFonts w:hint="eastAsia"/>
              </w:rPr>
              <w:sym w:font="Wingdings 2" w:char="0052"/>
            </w:r>
            <w:r>
              <w:rPr>
                <w:rFonts w:hint="eastAsia"/>
              </w:rPr>
              <w:t>使用节能设备□危化品控制</w:t>
            </w:r>
          </w:p>
          <w:p>
            <w:pPr>
              <w:shd w:val="clear" w:color="auto" w:fill="EBF1DE" w:themeFill="accent3" w:themeFillTint="32"/>
              <w:rPr>
                <w:highlight w:val="cyan"/>
              </w:rPr>
            </w:pP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EBF1DE" w:themeFill="accent3" w:themeFillTint="32"/>
                    <w:jc w:val="both"/>
                    <w:rPr>
                      <w:rFonts w:hint="eastAsia" w:eastAsia="黑体"/>
                      <w:lang w:val="en-US" w:eastAsia="zh-CN"/>
                    </w:rPr>
                  </w:pPr>
                  <w:r>
                    <w:rPr>
                      <w:rFonts w:hint="eastAsia" w:ascii="宋体" w:hAnsi="宋体"/>
                    </w:rPr>
                    <w:t>各类废弃物按规定处置率100%</w:t>
                  </w:r>
                </w:p>
              </w:tc>
              <w:tc>
                <w:tcPr>
                  <w:tcW w:w="3136" w:type="dxa"/>
                  <w:shd w:val="clear" w:color="auto" w:fill="auto"/>
                  <w:vAlign w:val="center"/>
                </w:tcPr>
                <w:p>
                  <w:pPr>
                    <w:shd w:val="clear" w:color="auto" w:fill="EBF1DE" w:themeFill="accent3" w:themeFillTint="32"/>
                    <w:jc w:val="both"/>
                    <w:rPr>
                      <w:rFonts w:hint="eastAsia"/>
                      <w:lang w:val="en-GB"/>
                    </w:rPr>
                  </w:pPr>
                  <w:r>
                    <w:rPr>
                      <w:rFonts w:hint="eastAsia"/>
                      <w:lang w:val="en-GB"/>
                    </w:rPr>
                    <w:t>1、落实固体废弃物管理责任制，严格管理。</w:t>
                  </w:r>
                </w:p>
                <w:p>
                  <w:pPr>
                    <w:shd w:val="clear" w:color="auto" w:fill="EBF1DE" w:themeFill="accent3" w:themeFillTint="32"/>
                    <w:jc w:val="both"/>
                    <w:rPr>
                      <w:rFonts w:hint="eastAsia"/>
                      <w:lang w:val="en-GB"/>
                    </w:rPr>
                  </w:pPr>
                  <w:r>
                    <w:rPr>
                      <w:rFonts w:hint="eastAsia"/>
                      <w:lang w:val="en-GB"/>
                    </w:rPr>
                    <w:t>2、加强检查、巡视，发现不合格及时采取纠正和预防措施。</w:t>
                  </w:r>
                </w:p>
                <w:p>
                  <w:pPr>
                    <w:shd w:val="clear" w:color="auto" w:fill="EBF1DE" w:themeFill="accent3" w:themeFillTint="32"/>
                    <w:jc w:val="both"/>
                    <w:rPr>
                      <w:rFonts w:hint="eastAsia"/>
                      <w:lang w:val="en-GB"/>
                    </w:rPr>
                  </w:pPr>
                  <w:r>
                    <w:rPr>
                      <w:rFonts w:hint="eastAsia"/>
                      <w:lang w:val="en-GB"/>
                    </w:rPr>
                    <w:t>3、严格按可回收、不可回收和危废分类处理；合理划分可回收、不可回收和危废的临时存放区域。</w:t>
                  </w:r>
                </w:p>
                <w:p>
                  <w:pPr>
                    <w:shd w:val="clear" w:color="auto" w:fill="EBF1DE" w:themeFill="accent3" w:themeFillTint="32"/>
                    <w:jc w:val="both"/>
                    <w:rPr>
                      <w:lang w:val="en-GB"/>
                    </w:rPr>
                  </w:pPr>
                  <w:r>
                    <w:rPr>
                      <w:rFonts w:hint="eastAsia"/>
                      <w:lang w:val="en-GB"/>
                    </w:rPr>
                    <w:t>4、与相关方加强沟通和施加影响，如向外来人员宣传环境保护要求，与垃圾处理、环境保护部门加强沟通，及时清运。</w:t>
                  </w:r>
                </w:p>
              </w:tc>
              <w:tc>
                <w:tcPr>
                  <w:tcW w:w="1350" w:type="dxa"/>
                  <w:shd w:val="clear" w:color="auto" w:fill="auto"/>
                  <w:vAlign w:val="center"/>
                </w:tcPr>
                <w:p>
                  <w:pPr>
                    <w:shd w:val="clear" w:color="auto" w:fill="EBF1DE" w:themeFill="accent3" w:themeFillTint="32"/>
                    <w:jc w:val="both"/>
                    <w:rPr>
                      <w:rFonts w:hint="eastAsia" w:eastAsia="宋体"/>
                      <w:lang w:val="en-US" w:eastAsia="zh-CN"/>
                    </w:rPr>
                  </w:pPr>
                  <w:r>
                    <w:rPr>
                      <w:rFonts w:hint="eastAsia"/>
                      <w:lang w:val="en-US" w:eastAsia="zh-CN"/>
                    </w:rPr>
                    <w:t>办公室</w:t>
                  </w:r>
                </w:p>
              </w:tc>
              <w:tc>
                <w:tcPr>
                  <w:tcW w:w="1774" w:type="dxa"/>
                  <w:shd w:val="clear" w:color="auto" w:fill="auto"/>
                  <w:vAlign w:val="center"/>
                </w:tcPr>
                <w:p>
                  <w:pPr>
                    <w:shd w:val="clear" w:color="auto" w:fill="EBF1DE" w:themeFill="accent3" w:themeFillTint="32"/>
                    <w:jc w:val="both"/>
                    <w:rPr>
                      <w:rFonts w:hint="default" w:ascii="宋体" w:hAnsi="宋体" w:eastAsia="宋体"/>
                      <w:lang w:val="en-US" w:eastAsia="zh-CN"/>
                    </w:rPr>
                  </w:pPr>
                  <w:r>
                    <w:rPr>
                      <w:rFonts w:hint="eastAsia" w:ascii="宋体" w:hAnsi="宋体"/>
                      <w:lang w:val="en-US" w:eastAsia="zh-CN"/>
                    </w:rPr>
                    <w:t>100%</w:t>
                  </w:r>
                </w:p>
              </w:tc>
            </w:tr>
          </w:tbl>
          <w:p>
            <w:pPr>
              <w:shd w:val="clear" w:color="auto" w:fill="EBF1DE" w:themeFill="accent3" w:themeFillTint="32"/>
            </w:pPr>
            <w:r>
              <w:rPr>
                <w:rFonts w:hint="eastAsia" w:ascii="Wingdings" w:hAnsi="Wingdings"/>
                <w:lang w:eastAsia="zh-CN"/>
              </w:rPr>
              <w:sym w:font="Wingdings 2" w:char="0052"/>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sym w:font="Wingdings 2" w:char="0052"/>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建筑面积平方</w:t>
            </w:r>
            <w:r>
              <w:rPr>
                <w:rFonts w:hint="eastAsia"/>
                <w:lang w:val="en-US" w:eastAsia="zh-CN"/>
              </w:rPr>
              <w:t>100多</w:t>
            </w:r>
            <w:r>
              <w:rPr>
                <w:rFonts w:hint="eastAsia"/>
              </w:rPr>
              <w:t>米；生产车间</w:t>
            </w:r>
            <w:r>
              <w:rPr>
                <w:rFonts w:hint="eastAsia"/>
                <w:lang w:val="en-US" w:eastAsia="zh-CN"/>
              </w:rPr>
              <w:t>0</w:t>
            </w:r>
            <w:r>
              <w:rPr>
                <w:rFonts w:hint="eastAsia"/>
              </w:rPr>
              <w:t>个；库房</w:t>
            </w:r>
            <w:r>
              <w:rPr>
                <w:rFonts w:hint="eastAsia"/>
                <w:lang w:val="en-US" w:eastAsia="zh-CN"/>
              </w:rPr>
              <w:t>0</w:t>
            </w:r>
            <w:r>
              <w:rPr>
                <w:rFonts w:hint="eastAsia"/>
              </w:rPr>
              <w:t>个；实验室</w:t>
            </w:r>
            <w:r>
              <w:rPr>
                <w:rFonts w:hint="eastAsia"/>
                <w:lang w:val="en-US" w:eastAsia="zh-CN"/>
              </w:rPr>
              <w:t>0</w:t>
            </w:r>
            <w:r>
              <w:rPr>
                <w:rFonts w:hint="eastAsia"/>
              </w:rPr>
              <w:t>个；</w:t>
            </w:r>
          </w:p>
          <w:p>
            <w:pPr>
              <w:shd w:val="clear" w:color="auto" w:fill="EBF1DE" w:themeFill="accent3" w:themeFillTint="32"/>
              <w:rPr>
                <w:u w:val="single"/>
              </w:rPr>
            </w:pPr>
            <w:r>
              <w:rPr>
                <w:rFonts w:hint="eastAsia"/>
              </w:rPr>
              <w:t>主要生产设备有：</w:t>
            </w:r>
            <w:r>
              <w:rPr>
                <w:rFonts w:hint="eastAsia"/>
                <w:u w:val="single"/>
              </w:rPr>
              <w:t>（列举2~4种）</w:t>
            </w:r>
          </w:p>
          <w:p>
            <w:pPr>
              <w:shd w:val="clear" w:color="auto" w:fill="EBF1DE" w:themeFill="accent3" w:themeFillTint="32"/>
              <w:rPr>
                <w:u w:val="single"/>
              </w:rPr>
            </w:pPr>
            <w:r>
              <w:rPr>
                <w:rFonts w:hint="eastAsia"/>
              </w:rPr>
              <w:t>主要环保设备有：</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sym w:font="Wingdings 2" w:char="0052"/>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A3"/>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rFonts w:hint="default" w:eastAsia="宋体"/>
                <w:highlight w:val="yellow"/>
                <w:lang w:val="en-US" w:eastAsia="zh-CN"/>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sym w:font="Wingdings 2" w:char="0052"/>
            </w:r>
            <w:r>
              <w:rPr>
                <w:rFonts w:hint="eastAsia"/>
              </w:rPr>
              <w:t>外包控制要求</w:t>
            </w:r>
            <w:r>
              <w:rPr>
                <w:rFonts w:hint="eastAsia" w:ascii="Wingdings" w:hAnsi="Wingdings"/>
                <w:lang w:eastAsia="zh-CN"/>
              </w:rPr>
              <w:sym w:font="Wingdings 2" w:char="0052"/>
            </w:r>
            <w:r>
              <w:rPr>
                <w:rFonts w:hint="eastAsia"/>
              </w:rPr>
              <w:t>其他</w:t>
            </w:r>
            <w:r>
              <w:rPr>
                <w:rFonts w:hint="eastAsia"/>
                <w:lang w:eastAsia="zh-CN"/>
              </w:rPr>
              <w:t>：</w:t>
            </w:r>
            <w:r>
              <w:rPr>
                <w:rFonts w:hint="eastAsia"/>
                <w:lang w:val="en-US" w:eastAsia="zh-CN"/>
              </w:rPr>
              <w:t>制度规范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sym w:font="Wingdings 2" w:char="0052"/>
            </w:r>
            <w:r>
              <w:rPr>
                <w:rFonts w:hint="eastAsia"/>
              </w:rPr>
              <w:t>MSDS</w:t>
            </w:r>
            <w:r>
              <w:rPr>
                <w:rFonts w:hint="eastAsia" w:ascii="Wingdings" w:hAnsi="Wingdings"/>
                <w:lang w:eastAsia="zh-CN"/>
              </w:rPr>
              <w:sym w:font="Wingdings 2" w:char="0052"/>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sym w:font="Wingdings 2" w:char="0052"/>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节水节电</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r>
                    <w:rPr>
                      <w:rFonts w:hint="eastAsia"/>
                      <w:lang w:val="en-US" w:eastAsia="zh-CN"/>
                    </w:rPr>
                    <w:t>节水节电</w:t>
                  </w:r>
                </w:p>
              </w:tc>
              <w:tc>
                <w:tcPr>
                  <w:tcW w:w="3265" w:type="dxa"/>
                </w:tcPr>
                <w:p>
                  <w:pPr>
                    <w:shd w:val="clear" w:color="auto" w:fill="EBF1DE" w:themeFill="accent3" w:themeFillTint="32"/>
                    <w:jc w:val="left"/>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pPr>
                  <w:r>
                    <w:rPr>
                      <w:rFonts w:hint="eastAsia"/>
                    </w:rPr>
                    <w:t>落实消防工作责任制，严格管理。每月对消防设施进行检查，发现不合格消防设施及时更新</w:t>
                  </w:r>
                </w:p>
              </w:tc>
              <w:tc>
                <w:tcPr>
                  <w:tcW w:w="3265" w:type="dxa"/>
                </w:tcPr>
                <w:p>
                  <w:pPr>
                    <w:shd w:val="clear" w:color="auto" w:fill="EBF1DE" w:themeFill="accent3" w:themeFillTint="32"/>
                    <w:jc w:val="left"/>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default" w:eastAsia="宋体"/>
                <w:lang w:val="en-US" w:eastAsia="zh-CN"/>
              </w:rPr>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sym w:font="Wingdings 2" w:char="0052"/>
            </w:r>
            <w:r>
              <w:rPr>
                <w:rFonts w:hint="eastAsia"/>
              </w:rPr>
              <w:t>其他</w:t>
            </w:r>
            <w:r>
              <w:rPr>
                <w:rFonts w:hint="eastAsia"/>
                <w:lang w:eastAsia="zh-CN"/>
              </w:rPr>
              <w:t>：</w:t>
            </w:r>
            <w:r>
              <w:rPr>
                <w:rFonts w:hint="eastAsia"/>
                <w:lang w:val="en-US" w:eastAsia="zh-CN"/>
              </w:rPr>
              <w:t>协同厂家处理</w:t>
            </w:r>
          </w:p>
          <w:p>
            <w:pPr>
              <w:shd w:val="clear" w:color="auto" w:fill="EBF1DE" w:themeFill="accent3"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于年</w:t>
            </w:r>
            <w:r>
              <w:rPr>
                <w:rFonts w:hint="eastAsia"/>
                <w:lang w:val="en-US" w:eastAsia="zh-CN"/>
              </w:rPr>
              <w:t>2021年6</w:t>
            </w:r>
            <w:r>
              <w:rPr>
                <w:rFonts w:hint="eastAsia"/>
              </w:rPr>
              <w:t>月</w:t>
            </w:r>
            <w:r>
              <w:rPr>
                <w:rFonts w:hint="eastAsia"/>
                <w:lang w:val="en-US" w:eastAsia="zh-CN"/>
              </w:rPr>
              <w:t>26</w:t>
            </w:r>
            <w:r>
              <w:rPr>
                <w:rFonts w:hint="eastAsia"/>
              </w:rPr>
              <w:t>日进行了的演练；并总结了预案的可行性和有效性。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sym w:font="Wingdings 2" w:char="0052"/>
            </w:r>
            <w:r>
              <w:rPr>
                <w:rFonts w:hint="eastAsia"/>
              </w:rPr>
              <w:t>定期（每年）：</w:t>
            </w:r>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15</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rPr>
                <w:rFonts w:hint="default" w:eastAsia="宋体"/>
                <w:lang w:val="en-US" w:eastAsia="zh-CN"/>
              </w:rPr>
            </w:pPr>
            <w:r>
              <w:rPr>
                <w:rFonts w:hint="eastAsia"/>
              </w:rPr>
              <w:t>实施的检测：</w:t>
            </w:r>
            <w:r>
              <w:rPr>
                <w:rFonts w:hint="eastAsia" w:ascii="Wingdings" w:hAnsi="Wingdings"/>
                <w:lang w:eastAsia="zh-CN"/>
              </w:rPr>
              <w:sym w:font="Wingdings 2" w:char="0052"/>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sym w:font="Wingdings 2" w:char="00A3"/>
            </w:r>
            <w:r>
              <w:rPr>
                <w:rFonts w:hint="eastAsia"/>
              </w:rPr>
              <w:t>其他</w:t>
            </w:r>
            <w:r>
              <w:rPr>
                <w:rFonts w:hint="eastAsia"/>
                <w:lang w:eastAsia="zh-CN"/>
              </w:rPr>
              <w:t>：</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11</w:t>
            </w:r>
            <w:r>
              <w:rPr>
                <w:rFonts w:hint="eastAsia"/>
              </w:rPr>
              <w:t>日实施了环境管理体系内部审核，对环境管理体系的符合性和有效性进行了审核。内审发现的项不符合在本次审核前已完成整改。在公司内完成的这些审核是可信的。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18</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sym w:font="Wingdings 2" w:char="0052"/>
            </w:r>
            <w:r>
              <w:rPr>
                <w:rFonts w:hint="eastAsia"/>
              </w:rPr>
              <w:t>自我检查的结果</w:t>
            </w:r>
            <w:r>
              <w:rPr>
                <w:rFonts w:hint="eastAsia" w:ascii="Wingdings" w:hAnsi="Wingdings"/>
                <w:lang w:eastAsia="zh-CN"/>
              </w:rPr>
              <w:sym w:font="Wingdings 2" w:char="0052"/>
            </w:r>
            <w:r>
              <w:rPr>
                <w:rFonts w:hint="eastAsia"/>
              </w:rPr>
              <w:t>相关方投诉</w:t>
            </w:r>
            <w:r>
              <w:rPr>
                <w:rFonts w:hint="eastAsia" w:ascii="Wingdings" w:hAnsi="Wingdings"/>
                <w:lang w:eastAsia="zh-CN"/>
              </w:rPr>
              <w:sym w:font="Wingdings 2" w:char="0052"/>
            </w:r>
            <w:r>
              <w:rPr>
                <w:rFonts w:hint="eastAsia"/>
              </w:rPr>
              <w:t>主管部门要求整改</w:t>
            </w:r>
          </w:p>
          <w:p>
            <w:pPr>
              <w:shd w:val="clear" w:color="auto" w:fill="EBF1DE" w:themeFill="accent3"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□EMS体系建立以来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认知</w:t>
                  </w: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A3"/>
                  </w:r>
                  <w:r>
                    <w:rPr>
                      <w:rFonts w:hint="eastAsia"/>
                    </w:rPr>
                    <w:t>工艺□设备</w:t>
                  </w:r>
                  <w:r>
                    <w:rPr>
                      <w:rFonts w:hint="eastAsia"/>
                    </w:rPr>
                    <w:sym w:font="Wingdings 2" w:char="0052"/>
                  </w:r>
                  <w:r>
                    <w:rPr>
                      <w:rFonts w:hint="eastAsia"/>
                    </w:rPr>
                    <w:t>人员能力</w:t>
                  </w:r>
                </w:p>
                <w:p>
                  <w:r>
                    <w:rPr>
                      <w:rFonts w:hint="eastAsia"/>
                    </w:rPr>
                    <w:sym w:font="Wingdings 2" w:char="0052"/>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t>□安全作业控制□职业危害管理</w:t>
            </w:r>
            <w:r>
              <w:rPr>
                <w:rFonts w:hint="eastAsia"/>
              </w:rPr>
              <w:sym w:font="Wingdings 2" w:char="0052"/>
            </w:r>
            <w:r>
              <w:rPr>
                <w:rFonts w:hint="eastAsia"/>
              </w:rPr>
              <w:t>消防控制□危化品管理□特种设备管理</w:t>
            </w:r>
          </w:p>
          <w:p>
            <w:pPr>
              <w:spacing w:before="40" w:after="40"/>
            </w:pPr>
            <w:r>
              <w:rPr>
                <w:rFonts w:hint="eastAsia"/>
              </w:rPr>
              <w:t>□安评三同时□职评三同时</w:t>
            </w:r>
            <w:r>
              <w:rPr>
                <w:rFonts w:hint="eastAsia"/>
              </w:rPr>
              <w:sym w:font="Wingdings 2" w:char="00A3"/>
            </w:r>
            <w:r>
              <w:rPr>
                <w:rFonts w:hint="eastAsia"/>
              </w:rPr>
              <w:t>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w:t>
            </w:r>
            <w:r>
              <w:rPr>
                <w:rFonts w:hint="eastAsia"/>
              </w:rPr>
              <w:sym w:font="Wingdings 2" w:char="0052"/>
            </w:r>
            <w:r>
              <w:rPr>
                <w:rFonts w:hint="eastAsia"/>
              </w:rPr>
              <w:t>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rPr>
                <w:u w:val="single"/>
              </w:rPr>
            </w:pPr>
            <w:r>
              <w:rPr>
                <w:rFonts w:hint="eastAsia"/>
                <w:u w:val="single"/>
              </w:rPr>
              <w:t>安全第一、以人为本、预防为主</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办公室</w:t>
            </w:r>
          </w:p>
          <w:p>
            <w:r>
              <w:rPr>
                <w:rFonts w:hint="eastAsia"/>
              </w:rPr>
              <w:t>安全的主管部门是——</w:t>
            </w:r>
            <w:r>
              <w:rPr>
                <w:rFonts w:hint="eastAsia"/>
                <w:lang w:val="en-US" w:eastAsia="zh-CN"/>
              </w:rPr>
              <w:t>办公室</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eastAsia" w:eastAsia="宋体"/>
                <w:lang w:val="en-US" w:eastAsia="zh-CN"/>
              </w:rPr>
            </w:pPr>
            <w:r>
              <w:rPr>
                <w:rFonts w:hint="eastAsia"/>
              </w:rPr>
              <w:t>员工代表是——</w:t>
            </w:r>
            <w:r>
              <w:rPr>
                <w:rFonts w:hint="eastAsia"/>
                <w:lang w:val="en-US" w:eastAsia="zh-CN"/>
              </w:rPr>
              <w:t>陈瑾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rPr>
                  </w:pPr>
                  <w:r>
                    <w:rPr>
                      <w:rFonts w:hint="eastAsia"/>
                    </w:rPr>
                    <w:t>办公场所电线老化、乱拉乱接</w:t>
                  </w:r>
                </w:p>
              </w:tc>
              <w:tc>
                <w:tcPr>
                  <w:tcW w:w="3965" w:type="dxa"/>
                </w:tcPr>
                <w:p>
                  <w:pPr>
                    <w:rPr>
                      <w:rFonts w:hint="eastAsia"/>
                    </w:rPr>
                  </w:pPr>
                  <w:r>
                    <w:rPr>
                      <w:rFonts w:hint="eastAsia"/>
                    </w:rPr>
                    <w:t>完善用电管理制度，做好应急响应工作</w:t>
                  </w:r>
                </w:p>
              </w:tc>
              <w:tc>
                <w:tcPr>
                  <w:tcW w:w="1717" w:type="dxa"/>
                </w:tcPr>
                <w:p>
                  <w:pPr>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rPr>
                  </w:pPr>
                  <w:r>
                    <w:rPr>
                      <w:rFonts w:hint="eastAsia"/>
                    </w:rPr>
                    <w:t>业务人员出差途中发生交通事故</w:t>
                  </w:r>
                </w:p>
              </w:tc>
              <w:tc>
                <w:tcPr>
                  <w:tcW w:w="3965" w:type="dxa"/>
                </w:tcPr>
                <w:p>
                  <w:pPr>
                    <w:rPr>
                      <w:rFonts w:hint="eastAsia"/>
                    </w:rPr>
                  </w:pPr>
                  <w:r>
                    <w:rPr>
                      <w:rFonts w:hint="eastAsia"/>
                    </w:rPr>
                    <w:t>遵守交通规则、加强自我保护意识</w:t>
                  </w:r>
                </w:p>
              </w:tc>
              <w:tc>
                <w:tcPr>
                  <w:tcW w:w="1717" w:type="dxa"/>
                </w:tcPr>
                <w:p>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rPr>
                  </w:pPr>
                  <w:r>
                    <w:rPr>
                      <w:rFonts w:hint="eastAsia"/>
                    </w:rPr>
                    <w:t>潜在的火灾</w:t>
                  </w:r>
                </w:p>
              </w:tc>
              <w:tc>
                <w:tcPr>
                  <w:tcW w:w="3965" w:type="dxa"/>
                </w:tcPr>
                <w:p>
                  <w:pPr>
                    <w:rPr>
                      <w:rFonts w:hint="eastAsia"/>
                    </w:rPr>
                  </w:pPr>
                  <w:r>
                    <w:rPr>
                      <w:rFonts w:hint="eastAsia"/>
                    </w:rPr>
                    <w:t>加强消防检查、火灾应急预案等</w:t>
                  </w:r>
                </w:p>
              </w:tc>
              <w:tc>
                <w:tcPr>
                  <w:tcW w:w="1717" w:type="dxa"/>
                </w:tcPr>
                <w:p>
                  <w:r>
                    <w:rPr>
                      <w:rFonts w:hint="eastAsia"/>
                      <w:lang w:val="en-US" w:eastAsia="zh-CN"/>
                    </w:rPr>
                    <w:t>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□机械伤害□触电□化学伤害□噪声□粉尘□危险作业</w:t>
            </w:r>
            <w:r>
              <w:rPr>
                <w:rFonts w:hint="eastAsia"/>
              </w:rPr>
              <w:sym w:font="Wingdings 2" w:char="00A3"/>
            </w:r>
            <w:r>
              <w:rPr>
                <w:rFonts w:hint="eastAsia"/>
              </w:rPr>
              <w:t>高低温□危化品泄露□压力容器爆炸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□安全装置□除尘设备□漏电保护□穿戴劳保用品□作业票管理□挂牌上锁管理</w:t>
            </w:r>
          </w:p>
          <w:p>
            <w:pPr>
              <w:rPr>
                <w:highlight w:val="cyan"/>
              </w:rPr>
            </w:pPr>
            <w:r>
              <w:rPr>
                <w:rFonts w:hint="eastAsia"/>
              </w:rPr>
              <w:t>□危化品控制□压力容器检测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5"/>
              <w:gridCol w:w="3372"/>
              <w:gridCol w:w="158"/>
              <w:gridCol w:w="1192"/>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5" w:type="dxa"/>
                  <w:shd w:val="clear" w:color="auto" w:fill="auto"/>
                </w:tcPr>
                <w:p>
                  <w:pPr>
                    <w:rPr>
                      <w:rFonts w:ascii="宋体" w:hAnsi="宋体"/>
                    </w:rPr>
                  </w:pPr>
                  <w:r>
                    <w:rPr>
                      <w:rFonts w:hint="eastAsia"/>
                    </w:rPr>
                    <w:t>职业健康安全</w:t>
                  </w:r>
                  <w:r>
                    <w:rPr>
                      <w:rFonts w:hint="eastAsia" w:ascii="宋体" w:hAnsi="宋体"/>
                    </w:rPr>
                    <w:t>目标</w:t>
                  </w:r>
                </w:p>
              </w:tc>
              <w:tc>
                <w:tcPr>
                  <w:tcW w:w="3372" w:type="dxa"/>
                  <w:shd w:val="clear" w:color="auto" w:fill="auto"/>
                </w:tcPr>
                <w:p>
                  <w:pPr>
                    <w:rPr>
                      <w:rFonts w:ascii="宋体" w:hAnsi="宋体"/>
                    </w:rPr>
                  </w:pPr>
                  <w:r>
                    <w:rPr>
                      <w:rFonts w:hint="eastAsia" w:ascii="宋体" w:hAnsi="宋体"/>
                    </w:rPr>
                    <w:t>控制措施</w:t>
                  </w:r>
                </w:p>
              </w:tc>
              <w:tc>
                <w:tcPr>
                  <w:tcW w:w="1350" w:type="dxa"/>
                  <w:gridSpan w:val="2"/>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5" w:type="dxa"/>
                  <w:shd w:val="clear" w:color="auto" w:fill="auto"/>
                </w:tcPr>
                <w:p>
                  <w:pPr>
                    <w:rPr>
                      <w:rFonts w:hint="eastAsia"/>
                      <w:lang w:val="en-US" w:eastAsia="zh-CN"/>
                    </w:rPr>
                  </w:pPr>
                  <w:r>
                    <w:rPr>
                      <w:rFonts w:hint="eastAsia"/>
                      <w:lang w:val="en-US" w:eastAsia="zh-CN"/>
                    </w:rPr>
                    <w:t>确保员工职业健康安全。</w:t>
                  </w:r>
                </w:p>
                <w:p>
                  <w:pPr>
                    <w:rPr>
                      <w:rFonts w:hint="eastAsia"/>
                      <w:lang w:val="en-US" w:eastAsia="zh-CN"/>
                    </w:rPr>
                  </w:pPr>
                </w:p>
              </w:tc>
              <w:tc>
                <w:tcPr>
                  <w:tcW w:w="3530" w:type="dxa"/>
                  <w:gridSpan w:val="2"/>
                  <w:shd w:val="clear" w:color="auto" w:fill="auto"/>
                  <w:vAlign w:val="center"/>
                </w:tcPr>
                <w:p>
                  <w:pPr>
                    <w:rPr>
                      <w:rFonts w:hint="eastAsia"/>
                      <w:lang w:val="en-US" w:eastAsia="zh-CN"/>
                    </w:rPr>
                  </w:pPr>
                  <w:bookmarkStart w:id="32" w:name="OLE_LINK1"/>
                  <w:r>
                    <w:rPr>
                      <w:rFonts w:hint="eastAsia"/>
                      <w:lang w:val="en-US" w:eastAsia="zh-CN"/>
                    </w:rPr>
                    <w:t>1.成立安全领导小组，监督日常安全工作；</w:t>
                  </w:r>
                </w:p>
                <w:p>
                  <w:pPr>
                    <w:rPr>
                      <w:rFonts w:hint="eastAsia"/>
                      <w:lang w:val="en-US" w:eastAsia="zh-CN"/>
                    </w:rPr>
                  </w:pPr>
                  <w:r>
                    <w:rPr>
                      <w:rFonts w:hint="eastAsia"/>
                      <w:lang w:val="en-US" w:eastAsia="zh-CN"/>
                    </w:rPr>
                    <w:t>2.落实消防工作责任制，严格管理。每月对消防设施进行检查，发现不合格消防设施及时更新；</w:t>
                  </w:r>
                </w:p>
                <w:p>
                  <w:pPr>
                    <w:rPr>
                      <w:rFonts w:hint="eastAsia"/>
                      <w:lang w:val="en-US" w:eastAsia="zh-CN"/>
                    </w:rPr>
                  </w:pPr>
                  <w:r>
                    <w:rPr>
                      <w:rFonts w:hint="eastAsia"/>
                      <w:lang w:val="en-US" w:eastAsia="zh-CN"/>
                    </w:rPr>
                    <w:t>3.加强检查、巡视，发现隐患及时采取纠正和预防措施；</w:t>
                  </w:r>
                </w:p>
                <w:p>
                  <w:pPr>
                    <w:rPr>
                      <w:rFonts w:hint="eastAsia"/>
                      <w:lang w:val="en-US" w:eastAsia="zh-CN"/>
                    </w:rPr>
                  </w:pPr>
                  <w:r>
                    <w:rPr>
                      <w:rFonts w:hint="eastAsia"/>
                      <w:lang w:val="en-US" w:eastAsia="zh-CN"/>
                    </w:rPr>
                    <w:t>4.加强对员工防火意识教育，严禁在禁止吸烟处吸烟；</w:t>
                  </w:r>
                </w:p>
                <w:p>
                  <w:pPr>
                    <w:rPr>
                      <w:rFonts w:hint="eastAsia"/>
                      <w:lang w:val="en-US" w:eastAsia="zh-CN"/>
                    </w:rPr>
                  </w:pPr>
                  <w:r>
                    <w:rPr>
                      <w:rFonts w:hint="eastAsia"/>
                      <w:lang w:val="en-US" w:eastAsia="zh-CN"/>
                    </w:rPr>
                    <w:t>5.各种用电设备和线路应符合国家有关安全规定，应有可熔保险和漏电保护，绝缘性能必须良好，并有可靠的接地零保护措施等；</w:t>
                  </w:r>
                </w:p>
                <w:p>
                  <w:pPr>
                    <w:rPr>
                      <w:rFonts w:hint="eastAsia"/>
                      <w:lang w:val="en-US" w:eastAsia="zh-CN"/>
                    </w:rPr>
                  </w:pPr>
                  <w:r>
                    <w:rPr>
                      <w:rFonts w:hint="eastAsia"/>
                      <w:lang w:val="en-US" w:eastAsia="zh-CN"/>
                    </w:rPr>
                    <w:t>6.每年按规定进行员工体检；</w:t>
                  </w:r>
                </w:p>
                <w:p>
                  <w:pPr>
                    <w:rPr>
                      <w:rFonts w:hint="eastAsia"/>
                      <w:lang w:val="en-GB" w:eastAsia="zh-CN"/>
                    </w:rPr>
                  </w:pPr>
                  <w:r>
                    <w:rPr>
                      <w:rFonts w:hint="eastAsia"/>
                      <w:lang w:val="en-US" w:eastAsia="zh-CN"/>
                    </w:rPr>
                    <w:t>7.加强对员工交通法规的宣传和自我保护意识等。</w:t>
                  </w:r>
                  <w:bookmarkEnd w:id="32"/>
                </w:p>
              </w:tc>
              <w:tc>
                <w:tcPr>
                  <w:tcW w:w="1192" w:type="dxa"/>
                  <w:shd w:val="clear" w:color="auto" w:fill="auto"/>
                  <w:vAlign w:val="center"/>
                </w:tcPr>
                <w:p>
                  <w:pPr>
                    <w:rPr>
                      <w:rFonts w:hint="eastAsia" w:eastAsia="宋体"/>
                      <w:lang w:val="en-US" w:eastAsia="zh-CN"/>
                    </w:rPr>
                  </w:pPr>
                  <w:r>
                    <w:rPr>
                      <w:rFonts w:hint="eastAsia"/>
                      <w:lang w:val="en-US" w:eastAsia="zh-CN"/>
                    </w:rPr>
                    <w:t>办公室</w:t>
                  </w:r>
                </w:p>
              </w:tc>
              <w:tc>
                <w:tcPr>
                  <w:tcW w:w="1774" w:type="dxa"/>
                  <w:shd w:val="clear" w:color="auto" w:fill="auto"/>
                  <w:vAlign w:val="center"/>
                </w:tcPr>
                <w:p>
                  <w:pPr>
                    <w:jc w:val="center"/>
                    <w:rPr>
                      <w:rFonts w:hint="default" w:ascii="宋体" w:hAnsi="宋体" w:eastAsia="宋体"/>
                      <w:lang w:val="en-US" w:eastAsia="zh-CN"/>
                    </w:rPr>
                  </w:pPr>
                  <w:r>
                    <w:rPr>
                      <w:rFonts w:hint="eastAsia" w:ascii="宋体" w:hAnsi="宋体"/>
                      <w:lang w:val="en-US" w:eastAsia="zh-CN"/>
                    </w:rPr>
                    <w:t>无安全健康事故发生</w:t>
                  </w:r>
                </w:p>
              </w:tc>
            </w:tr>
          </w:tbl>
          <w:p>
            <w:r>
              <w:rPr>
                <w:rFonts w:hint="eastAsia" w:ascii="Wingdings" w:hAnsi="Wingdings"/>
                <w:lang w:eastAsia="zh-CN"/>
              </w:rPr>
              <w:sym w:font="Wingdings 2" w:char="0052"/>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sym w:font="Wingdings 2" w:char="0052"/>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100多</w:t>
            </w:r>
            <w:r>
              <w:rPr>
                <w:rFonts w:hint="eastAsia"/>
              </w:rPr>
              <w:t>平方米；生产车间</w:t>
            </w:r>
            <w:r>
              <w:rPr>
                <w:rFonts w:hint="eastAsia"/>
                <w:lang w:val="en-US" w:eastAsia="zh-CN"/>
              </w:rPr>
              <w:t>0</w:t>
            </w:r>
            <w:r>
              <w:rPr>
                <w:rFonts w:hint="eastAsia"/>
              </w:rPr>
              <w:t>个；库房</w:t>
            </w:r>
            <w:r>
              <w:rPr>
                <w:rFonts w:hint="eastAsia"/>
                <w:lang w:val="en-US" w:eastAsia="zh-CN"/>
              </w:rPr>
              <w:t>0</w:t>
            </w:r>
            <w:r>
              <w:rPr>
                <w:rFonts w:hint="eastAsia"/>
              </w:rPr>
              <w:t>个；实验室</w:t>
            </w:r>
            <w:r>
              <w:rPr>
                <w:rFonts w:hint="eastAsia"/>
                <w:lang w:val="en-US" w:eastAsia="zh-CN"/>
              </w:rPr>
              <w:t>0</w:t>
            </w:r>
            <w:r>
              <w:rPr>
                <w:rFonts w:hint="eastAsia"/>
              </w:rPr>
              <w:t>个；</w:t>
            </w:r>
          </w:p>
          <w:p>
            <w:pPr>
              <w:rPr>
                <w:u w:val="single"/>
              </w:rPr>
            </w:pPr>
            <w:r>
              <w:rPr>
                <w:rFonts w:hint="eastAsia"/>
              </w:rPr>
              <w:t>主要生产设备有：</w:t>
            </w:r>
            <w:r>
              <w:rPr>
                <w:rFonts w:hint="eastAsia"/>
                <w:u w:val="single"/>
              </w:rPr>
              <w:t>（列举2~4种）</w:t>
            </w:r>
          </w:p>
          <w:p>
            <w:r>
              <w:rPr>
                <w:rFonts w:hint="eastAsia"/>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t>□</w:t>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sym w:font="Wingdings 2" w:char="00A3"/>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A3"/>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pPr>
              <w:rPr>
                <w:rFonts w:hint="default" w:eastAsia="宋体"/>
                <w:lang w:val="en-US" w:eastAsia="zh-CN"/>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安全操作规程</w:t>
            </w:r>
            <w:r>
              <w:rPr>
                <w:rFonts w:hint="eastAsia" w:ascii="Wingdings" w:hAnsi="Wingdings"/>
                <w:lang w:eastAsia="zh-CN"/>
              </w:rPr>
              <w:sym w:font="Wingdings 2" w:char="0052"/>
            </w:r>
            <w:r>
              <w:rPr>
                <w:rFonts w:hint="eastAsia"/>
              </w:rPr>
              <w:t>外包控制要求</w:t>
            </w:r>
            <w:r>
              <w:rPr>
                <w:rFonts w:hint="eastAsia" w:ascii="Wingdings" w:hAnsi="Wingdings"/>
                <w:lang w:eastAsia="zh-CN"/>
              </w:rPr>
              <w:sym w:font="Wingdings 2" w:char="0052"/>
            </w:r>
            <w:r>
              <w:rPr>
                <w:rFonts w:hint="eastAsia"/>
              </w:rPr>
              <w:t>其他</w:t>
            </w:r>
            <w:r>
              <w:rPr>
                <w:rFonts w:hint="eastAsia"/>
                <w:lang w:eastAsia="zh-CN"/>
              </w:rPr>
              <w:t>：</w:t>
            </w:r>
            <w:r>
              <w:rPr>
                <w:rFonts w:hint="eastAsia"/>
                <w:lang w:val="en-US" w:eastAsia="zh-CN"/>
              </w:rPr>
              <w:t>制度规范</w:t>
            </w:r>
          </w:p>
          <w:p/>
          <w:p>
            <w:r>
              <w:rPr>
                <w:rFonts w:hint="eastAsia"/>
              </w:rPr>
              <w:t>组织建立、实施和保持过程，运用了层次控制，消除危险源和降低职业健康安全风险：</w:t>
            </w:r>
          </w:p>
          <w:p>
            <w:r>
              <w:rPr>
                <w:rFonts w:hint="eastAsia" w:ascii="Wingdings" w:hAnsi="Wingdings"/>
                <w:lang w:eastAsia="zh-CN"/>
              </w:rPr>
              <w:t>□</w:t>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sym w:font="Wingdings 2" w:char="0052"/>
            </w:r>
            <w:r>
              <w:rPr>
                <w:rFonts w:hint="eastAsia"/>
              </w:rPr>
              <w:t>使用管理措施，包括培训；</w:t>
            </w:r>
          </w:p>
          <w:p>
            <w:r>
              <w:rPr>
                <w:rFonts w:hint="eastAsia" w:ascii="Wingdings" w:hAnsi="Wingdings"/>
                <w:lang w:eastAsia="zh-CN"/>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sym w:font="Wingdings 2" w:char="00A3"/>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sym w:font="Wingdings 2" w:char="00A3"/>
            </w:r>
            <w:r>
              <w:rPr>
                <w:rFonts w:hint="eastAsia"/>
              </w:rPr>
              <w:t>设备维保</w:t>
            </w:r>
            <w:r>
              <w:rPr>
                <w:rFonts w:hint="eastAsia" w:ascii="Wingdings" w:hAnsi="Wingdings"/>
                <w:lang w:eastAsia="zh-CN"/>
              </w:rPr>
              <w:sym w:font="Wingdings 2" w:char="0052"/>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t>□安全装置□挂牌上锁管理</w:t>
                  </w:r>
                </w:p>
              </w:tc>
              <w:tc>
                <w:tcPr>
                  <w:tcW w:w="2205" w:type="dxa"/>
                </w:tcPr>
                <w:p>
                  <w:pPr>
                    <w:jc w:val="left"/>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漏电保护</w:t>
                  </w:r>
                  <w:r>
                    <w:rPr>
                      <w:rFonts w:hint="eastAsia"/>
                    </w:rPr>
                    <w:sym w:font="Wingdings 2" w:char="00A3"/>
                  </w:r>
                  <w:r>
                    <w:rPr>
                      <w:rFonts w:hint="eastAsia"/>
                    </w:rPr>
                    <w:t>绝缘用具检测</w:t>
                  </w:r>
                </w:p>
              </w:tc>
              <w:tc>
                <w:tcPr>
                  <w:tcW w:w="2205" w:type="dxa"/>
                </w:tcPr>
                <w:p>
                  <w:pPr>
                    <w:jc w:val="left"/>
                  </w:pPr>
                  <w:r>
                    <w:rPr>
                      <w:rFonts w:hint="eastAsia"/>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eastAsia" w:eastAsia="宋体"/>
                      <w:lang w:val="en-US" w:eastAsia="zh-CN"/>
                    </w:rPr>
                  </w:pPr>
                  <w:r>
                    <w:rPr>
                      <w:rFonts w:hint="eastAsia"/>
                      <w:lang w:val="en-US" w:eastAsia="zh-CN"/>
                    </w:rPr>
                    <w:t>消防控制</w:t>
                  </w:r>
                </w:p>
              </w:tc>
              <w:tc>
                <w:tcPr>
                  <w:tcW w:w="2205" w:type="dxa"/>
                </w:tcPr>
                <w:p>
                  <w:pPr>
                    <w:jc w:val="left"/>
                  </w:pPr>
                  <w:r>
                    <w:rPr>
                      <w:rFonts w:hint="eastAsia"/>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sym w:font="Wingdings 2" w:char="00A3"/>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sym w:font="Wingdings 2" w:char="0052"/>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default" w:eastAsia="宋体"/>
                <w:lang w:val="en-US" w:eastAsia="zh-CN"/>
              </w:rPr>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sym w:font="Wingdings 2" w:char="0052"/>
            </w:r>
            <w:r>
              <w:rPr>
                <w:rFonts w:hint="eastAsia"/>
              </w:rPr>
              <w:t>其他</w:t>
            </w:r>
            <w:r>
              <w:rPr>
                <w:rFonts w:hint="eastAsia"/>
                <w:lang w:eastAsia="zh-CN"/>
              </w:rPr>
              <w:t>：</w:t>
            </w:r>
            <w:r>
              <w:rPr>
                <w:rFonts w:hint="eastAsia"/>
                <w:lang w:val="en-US" w:eastAsia="zh-CN"/>
              </w:rPr>
              <w:t>协同厂家处理</w:t>
            </w:r>
          </w:p>
          <w:p>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lang w:val="en-US" w:eastAsia="zh-CN"/>
              </w:rPr>
              <w:t>2021年6</w:t>
            </w:r>
            <w:r>
              <w:rPr>
                <w:rFonts w:hint="eastAsia"/>
              </w:rPr>
              <w:t>月</w:t>
            </w:r>
            <w:r>
              <w:rPr>
                <w:rFonts w:hint="eastAsia"/>
                <w:lang w:val="en-US" w:eastAsia="zh-CN"/>
              </w:rPr>
              <w:t>26</w:t>
            </w:r>
            <w:r>
              <w:rPr>
                <w:rFonts w:hint="eastAsia"/>
              </w:rPr>
              <w:t>日进行了的演练；并总结了预案的可行性和有效性。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sym w:font="Wingdings 2" w:char="0052"/>
            </w:r>
            <w:r>
              <w:rPr>
                <w:rFonts w:hint="eastAsia"/>
              </w:rPr>
              <w:t>定期（每年）：</w:t>
            </w:r>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15</w:t>
            </w:r>
            <w:r>
              <w:rPr>
                <w:rFonts w:hint="eastAsia"/>
              </w:rPr>
              <w:t>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sym w:font="Wingdings 2" w:char="0052"/>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11</w:t>
            </w:r>
            <w:r>
              <w:rPr>
                <w:rFonts w:hint="eastAsia"/>
              </w:rPr>
              <w:t>日实施了职业健康安全管理体系内部审核，对职业健康安全管理体系的符合性和有效性进行了审核。内审发现的项不符合在本次审核前已完成整改。在公司内完成的这些审核是可信的。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18</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zh-CN" w:bidi="ar-SA"/>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9" w:type="dxa"/>
            <w:tcBorders>
              <w:bottom w:val="single" w:color="auto" w:sz="4" w:space="0"/>
            </w:tcBorders>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tcBorders>
              <w:bottom w:val="single" w:color="auto" w:sz="4" w:space="0"/>
            </w:tcBorders>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tcBorders>
              <w:bottom w:val="single" w:color="auto" w:sz="4" w:space="0"/>
            </w:tcBorders>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9" w:type="dxa"/>
            <w:tcBorders>
              <w:bottom w:val="single" w:color="auto" w:sz="4" w:space="0"/>
            </w:tcBorders>
            <w:shd w:val="clear" w:color="auto" w:fill="F2DCDC" w:themeFill="accent2" w:themeFillTint="32"/>
            <w:vAlign w:val="center"/>
          </w:tcPr>
          <w:p>
            <w:pPr>
              <w:rPr>
                <w:rFonts w:hint="eastAsia" w:eastAsia="宋体"/>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shd w:val="clear" w:color="auto" w:fill="F2DCDC" w:themeFill="accent2" w:themeFillTint="32"/>
            <w:vAlign w:val="center"/>
          </w:tcPr>
          <w:p>
            <w:pPr>
              <w:rPr>
                <w:rFonts w:hint="default" w:eastAsia="宋体"/>
                <w:lang w:val="en-US" w:eastAsia="zh-CN"/>
              </w:rPr>
            </w:pPr>
            <w:r>
              <w:rPr>
                <w:rFonts w:hint="eastAsia"/>
                <w:lang w:val="en-US" w:eastAsia="zh-CN"/>
              </w:rPr>
              <w:t>00</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0F50CDF"/>
    <w:rsid w:val="015754F6"/>
    <w:rsid w:val="01830099"/>
    <w:rsid w:val="02533F0F"/>
    <w:rsid w:val="02E612CF"/>
    <w:rsid w:val="0D1336AF"/>
    <w:rsid w:val="0D2F0D3A"/>
    <w:rsid w:val="0FD018F0"/>
    <w:rsid w:val="11734767"/>
    <w:rsid w:val="11F76665"/>
    <w:rsid w:val="12880156"/>
    <w:rsid w:val="147136AF"/>
    <w:rsid w:val="14B545B5"/>
    <w:rsid w:val="15F31839"/>
    <w:rsid w:val="16CE4F2C"/>
    <w:rsid w:val="199E236D"/>
    <w:rsid w:val="1B8D1DE8"/>
    <w:rsid w:val="1C181028"/>
    <w:rsid w:val="1D0B56BA"/>
    <w:rsid w:val="1FBC2C9C"/>
    <w:rsid w:val="20D54901"/>
    <w:rsid w:val="25F42697"/>
    <w:rsid w:val="290A5E25"/>
    <w:rsid w:val="292D0766"/>
    <w:rsid w:val="294E705B"/>
    <w:rsid w:val="3041038A"/>
    <w:rsid w:val="33092244"/>
    <w:rsid w:val="33753436"/>
    <w:rsid w:val="351C000D"/>
    <w:rsid w:val="36343134"/>
    <w:rsid w:val="39697599"/>
    <w:rsid w:val="3A5426B5"/>
    <w:rsid w:val="3A5D7130"/>
    <w:rsid w:val="3CBC20D5"/>
    <w:rsid w:val="3F402B4A"/>
    <w:rsid w:val="3FBA19D1"/>
    <w:rsid w:val="40D828DA"/>
    <w:rsid w:val="41021214"/>
    <w:rsid w:val="42320AA1"/>
    <w:rsid w:val="42FF4A2B"/>
    <w:rsid w:val="45D60579"/>
    <w:rsid w:val="46B053A1"/>
    <w:rsid w:val="4AE27AEA"/>
    <w:rsid w:val="4B3C128B"/>
    <w:rsid w:val="4BDE02E1"/>
    <w:rsid w:val="5253273C"/>
    <w:rsid w:val="55D02A22"/>
    <w:rsid w:val="568D0913"/>
    <w:rsid w:val="574F5BC8"/>
    <w:rsid w:val="57967CD6"/>
    <w:rsid w:val="584C2108"/>
    <w:rsid w:val="5C24711B"/>
    <w:rsid w:val="5E785A05"/>
    <w:rsid w:val="5F117C07"/>
    <w:rsid w:val="5F2711D9"/>
    <w:rsid w:val="615C785F"/>
    <w:rsid w:val="6174014D"/>
    <w:rsid w:val="62354F1E"/>
    <w:rsid w:val="623F15C0"/>
    <w:rsid w:val="630C2BBF"/>
    <w:rsid w:val="652F2EC5"/>
    <w:rsid w:val="674E7656"/>
    <w:rsid w:val="67896ED4"/>
    <w:rsid w:val="67BC1058"/>
    <w:rsid w:val="68E51EE8"/>
    <w:rsid w:val="6A5D139E"/>
    <w:rsid w:val="6C032026"/>
    <w:rsid w:val="6C787517"/>
    <w:rsid w:val="6D033285"/>
    <w:rsid w:val="6EDC1C75"/>
    <w:rsid w:val="701A625D"/>
    <w:rsid w:val="70B94B47"/>
    <w:rsid w:val="714B51FB"/>
    <w:rsid w:val="74503106"/>
    <w:rsid w:val="7A230AC3"/>
    <w:rsid w:val="7AD46261"/>
    <w:rsid w:val="7CB463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18763</Words>
  <Characters>19618</Characters>
  <Lines>150</Lines>
  <Paragraphs>42</Paragraphs>
  <TotalTime>2</TotalTime>
  <ScaleCrop>false</ScaleCrop>
  <LinksUpToDate>false</LinksUpToDate>
  <CharactersWithSpaces>19739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wangxianhua</cp:lastModifiedBy>
  <cp:lastPrinted>2019-05-13T03:19:00Z</cp:lastPrinted>
  <dcterms:modified xsi:type="dcterms:W3CDTF">2022-04-01T01:33:17Z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2052-11.1.0.11365</vt:lpwstr>
  </property>
</Properties>
</file>