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hint="eastAsia" w:eastAsia="隶书"/>
          <w:sz w:val="30"/>
          <w:szCs w:val="30"/>
          <w:lang w:val="en-US" w:eastAsia="zh-CN"/>
        </w:rPr>
      </w:pPr>
      <w:r>
        <w:rPr>
          <w:rFonts w:hint="eastAsia" w:eastAsia="隶书"/>
          <w:sz w:val="30"/>
          <w:szCs w:val="30"/>
          <w:lang w:val="en-US" w:eastAsia="zh-CN"/>
        </w:rPr>
        <w:t xml:space="preserve"> </w:t>
      </w:r>
    </w:p>
    <w:p>
      <w:pPr>
        <w:snapToGrid w:val="0"/>
        <w:spacing w:line="320" w:lineRule="exact"/>
        <w:rPr>
          <w:rFonts w:hint="eastAsia" w:eastAsia="隶书"/>
          <w:sz w:val="30"/>
          <w:szCs w:val="30"/>
          <w:lang w:val="en-US" w:eastAsia="zh-CN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-69850</wp:posOffset>
            </wp:positionH>
            <wp:positionV relativeFrom="paragraph">
              <wp:posOffset>29210</wp:posOffset>
            </wp:positionV>
            <wp:extent cx="6245860" cy="8451215"/>
            <wp:effectExtent l="0" t="0" r="2540" b="698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45860" cy="8451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9BB63D1"/>
    <w:rsid w:val="6CC014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2022-04-05T05:32:05Z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