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0430-2021-EnMS-2022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兰州城关物业服务集团有限公司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916201007896274675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eastAsia="宋体"/>
                <w:sz w:val="22"/>
                <w:szCs w:val="22"/>
                <w:lang w:val="de-DE"/>
              </w:rPr>
              <w:t xml:space="preserve">RB/T </w:t>
            </w:r>
            <w:r>
              <w:rPr>
                <w:rFonts w:hint="eastAsia" w:eastAsia="宋体"/>
                <w:sz w:val="22"/>
                <w:szCs w:val="22"/>
                <w:lang w:val="en-US" w:eastAsia="zh-CN"/>
              </w:rPr>
              <w:t>107-2013</w:t>
            </w:r>
            <w:r>
              <w:rPr>
                <w:rFonts w:hint="eastAsia" w:eastAsia="宋体"/>
                <w:sz w:val="22"/>
                <w:szCs w:val="22"/>
                <w:lang w:val="de-DE"/>
              </w:rPr>
              <w:t xml:space="preserve"> </w:t>
            </w:r>
            <w:r>
              <w:rPr>
                <w:rFonts w:hint="eastAsia" w:eastAsia="宋体"/>
                <w:sz w:val="22"/>
                <w:szCs w:val="22"/>
                <w:lang w:val="en-US" w:eastAsia="zh-CN"/>
              </w:rPr>
              <w:t>能源管理体系 公共建筑管理组织认证要求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兰州城关物业服务集团有限公司</w:t>
            </w:r>
            <w:bookmarkEnd w:id="16"/>
          </w:p>
        </w:tc>
        <w:tc>
          <w:tcPr>
            <w:tcW w:w="5013" w:type="dxa"/>
            <w:gridSpan w:val="4"/>
            <w:vMerge w:val="restart"/>
            <w:vAlign w:val="center"/>
          </w:tcPr>
          <w:p>
            <w:pPr>
              <w:snapToGrid w:val="0"/>
              <w:spacing w:line="0" w:lineRule="atLeast"/>
              <w:jc w:val="left"/>
              <w:rPr>
                <w:sz w:val="22"/>
                <w:szCs w:val="22"/>
              </w:rPr>
            </w:pPr>
            <w:bookmarkStart w:id="17" w:name="审核范围"/>
            <w:r>
              <w:rPr>
                <w:sz w:val="22"/>
                <w:szCs w:val="22"/>
              </w:rPr>
              <w:t>物业服务涉及的能源管理活动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rFonts w:hint="eastAsia" w:eastAsia="宋体"/>
                <w:sz w:val="22"/>
                <w:szCs w:val="22"/>
                <w:lang w:val="en-GB"/>
              </w:rPr>
            </w:pPr>
            <w:r>
              <w:rPr>
                <w:rFonts w:hint="eastAsia" w:eastAsia="宋体"/>
                <w:sz w:val="22"/>
                <w:szCs w:val="22"/>
                <w:lang w:val="en-GB"/>
              </w:rPr>
              <w:t>甘肃省兰州市城关区</w:t>
            </w:r>
            <w:r>
              <w:rPr>
                <w:rFonts w:hint="eastAsia" w:eastAsia="宋体"/>
                <w:sz w:val="22"/>
                <w:szCs w:val="22"/>
                <w:lang w:val="en-US" w:eastAsia="zh-CN"/>
              </w:rPr>
              <w:t>临夏路11号金达商务大夏20、21层</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eastAsia="宋体"/>
                <w:sz w:val="22"/>
                <w:szCs w:val="22"/>
                <w:lang w:val="en-GB"/>
              </w:rPr>
              <w:t>甘肃省兰州市城关区</w:t>
            </w:r>
            <w:r>
              <w:rPr>
                <w:rFonts w:hint="eastAsia" w:eastAsia="宋体"/>
                <w:sz w:val="22"/>
                <w:szCs w:val="22"/>
                <w:lang w:val="en-US" w:eastAsia="zh-CN"/>
              </w:rPr>
              <w:t>临夏路11号金达商务大夏20、21层</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127000</wp:posOffset>
                  </wp:positionH>
                  <wp:positionV relativeFrom="paragraph">
                    <wp:posOffset>139700</wp:posOffset>
                  </wp:positionV>
                  <wp:extent cx="792480" cy="372110"/>
                  <wp:effectExtent l="0" t="0" r="7620" b="8890"/>
                  <wp:wrapSquare wrapText="bothSides"/>
                  <wp:docPr id="4"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0e01075ba2fecce7a326c4f9b0d154f"/>
                          <pic:cNvPicPr>
                            <a:picLocks noChangeAspect="1"/>
                          </pic:cNvPicPr>
                        </pic:nvPicPr>
                        <pic:blipFill>
                          <a:blip r:embed="rId5"/>
                          <a:stretch>
                            <a:fillRect/>
                          </a:stretch>
                        </pic:blipFill>
                        <pic:spPr>
                          <a:xfrm>
                            <a:off x="0" y="0"/>
                            <a:ext cx="792480" cy="37211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18" w:name="组织名称Add2"/>
      <w:r>
        <w:rPr>
          <w:rFonts w:hint="eastAsia"/>
          <w:b/>
          <w:color w:val="000000" w:themeColor="text1"/>
          <w:sz w:val="22"/>
          <w:szCs w:val="22"/>
        </w:rPr>
        <w:t>兰州城关物业服务集团有限公司</w:t>
      </w:r>
      <w:bookmarkEnd w:id="18"/>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9" w:name="证书编号Add1"/>
      <w:r>
        <w:rPr>
          <w:b/>
          <w:color w:val="000000" w:themeColor="text1"/>
          <w:sz w:val="22"/>
          <w:szCs w:val="22"/>
        </w:rPr>
        <w:t>R197EnMS210020</w:t>
      </w:r>
      <w:bookmarkEnd w:id="19"/>
    </w:p>
    <w:p>
      <w:pPr>
        <w:pStyle w:val="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ascii="Times New Roman" w:hAnsi="Times New Roman" w:eastAsia="宋体" w:cs="Times New Roman"/>
          <w:b/>
          <w:color w:val="000000" w:themeColor="text1"/>
          <w:sz w:val="22"/>
          <w:szCs w:val="22"/>
        </w:rPr>
        <w:t>甘肃省兰州市城关区</w:t>
      </w:r>
      <w:r>
        <w:rPr>
          <w:rFonts w:hint="eastAsia" w:ascii="Times New Roman" w:hAnsi="Times New Roman" w:eastAsia="宋体" w:cs="Times New Roman"/>
          <w:b/>
          <w:color w:val="000000" w:themeColor="text1"/>
          <w:sz w:val="22"/>
          <w:szCs w:val="22"/>
          <w:lang w:val="en-US" w:eastAsia="zh-CN"/>
        </w:rPr>
        <w:t>临夏路11号金达商务大夏20、21层</w:t>
      </w:r>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 xml:space="preserve">RB/T </w:t>
      </w:r>
      <w:r>
        <w:rPr>
          <w:rFonts w:hint="eastAsia" w:ascii="宋体" w:hAnsi="宋体"/>
          <w:b/>
          <w:sz w:val="21"/>
          <w:szCs w:val="21"/>
          <w:lang w:val="en-US" w:eastAsia="zh-CN"/>
        </w:rPr>
        <w:t>107-2013</w:t>
      </w:r>
      <w:r>
        <w:rPr>
          <w:rFonts w:hint="eastAsia" w:ascii="宋体" w:hAnsi="宋体"/>
          <w:b/>
          <w:sz w:val="21"/>
          <w:szCs w:val="21"/>
          <w:lang w:val="de-DE"/>
        </w:rPr>
        <w:t xml:space="preserve"> </w:t>
      </w:r>
      <w:r>
        <w:rPr>
          <w:rFonts w:hint="eastAsia" w:ascii="宋体" w:hAnsi="宋体"/>
          <w:b/>
          <w:sz w:val="21"/>
          <w:szCs w:val="21"/>
          <w:lang w:val="en-US" w:eastAsia="zh-CN"/>
        </w:rPr>
        <w:t>能源管理体系 公共建筑管理组织认证要求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5</w:t>
            </w:r>
            <w:r>
              <w:rPr>
                <w:rFonts w:hint="eastAsia"/>
                <w:sz w:val="20"/>
                <w:szCs w:val="22"/>
              </w:rPr>
              <w:t>月</w:t>
            </w:r>
          </w:p>
          <w:p>
            <w:pPr>
              <w:pStyle w:val="3"/>
              <w:spacing w:line="400" w:lineRule="exact"/>
              <w:ind w:firstLine="0" w:firstLineChars="0"/>
              <w:rPr>
                <w:rFonts w:ascii="宋体" w:hAnsi="宋体"/>
                <w:b/>
                <w:color w:val="000000" w:themeColor="text1"/>
                <w:sz w:val="24"/>
                <w:szCs w:val="24"/>
              </w:rPr>
            </w:pPr>
            <w:r>
              <w:rPr>
                <w:rFonts w:hint="eastAsia"/>
                <w:sz w:val="20"/>
                <w:szCs w:val="22"/>
                <w:lang w:val="en-US" w:eastAsia="zh-CN"/>
              </w:rPr>
              <w:t>21</w:t>
            </w:r>
            <w:r>
              <w:rPr>
                <w:rFonts w:hint="eastAsia"/>
                <w:sz w:val="20"/>
                <w:szCs w:val="22"/>
              </w:rPr>
              <w:t>-</w:t>
            </w:r>
            <w:r>
              <w:rPr>
                <w:rFonts w:hint="eastAsia"/>
                <w:sz w:val="20"/>
                <w:szCs w:val="22"/>
                <w:lang w:val="en-US" w:eastAsia="zh-CN"/>
              </w:rPr>
              <w:t>24</w:t>
            </w:r>
          </w:p>
        </w:tc>
        <w:tc>
          <w:tcPr>
            <w:tcW w:w="4735" w:type="dxa"/>
            <w:vAlign w:val="top"/>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numPr>
                <w:ilvl w:val="0"/>
                <w:numId w:val="1"/>
              </w:numPr>
              <w:spacing w:line="400" w:lineRule="exact"/>
              <w:ind w:firstLine="0" w:firstLineChars="0"/>
              <w:rPr>
                <w:rFonts w:hint="eastAsia"/>
                <w:sz w:val="20"/>
                <w:szCs w:val="22"/>
                <w:lang w:val="en-US" w:eastAsia="zh-CN"/>
              </w:rPr>
            </w:pPr>
            <w:r>
              <w:rPr>
                <w:rFonts w:hint="eastAsia"/>
                <w:sz w:val="20"/>
                <w:szCs w:val="22"/>
              </w:rPr>
              <w:t>甘肃省兰州市城关区平凉路366号</w:t>
            </w:r>
            <w:r>
              <w:rPr>
                <w:rFonts w:hint="eastAsia"/>
                <w:sz w:val="20"/>
                <w:szCs w:val="22"/>
                <w:lang w:eastAsia="zh-CN"/>
              </w:rPr>
              <w:t>，</w:t>
            </w:r>
            <w:r>
              <w:rPr>
                <w:rFonts w:hint="eastAsia"/>
                <w:sz w:val="20"/>
                <w:szCs w:val="22"/>
                <w:lang w:val="en-US" w:eastAsia="zh-CN"/>
              </w:rPr>
              <w:t>机关总部，面积：2100㎡。</w:t>
            </w:r>
          </w:p>
          <w:p>
            <w:pPr>
              <w:pStyle w:val="3"/>
              <w:numPr>
                <w:ilvl w:val="0"/>
                <w:numId w:val="1"/>
              </w:numPr>
              <w:spacing w:line="400" w:lineRule="exact"/>
              <w:ind w:firstLine="0" w:firstLineChars="0"/>
              <w:rPr>
                <w:rFonts w:hint="default"/>
                <w:sz w:val="20"/>
                <w:szCs w:val="22"/>
                <w:lang w:val="en-US" w:eastAsia="zh-CN"/>
              </w:rPr>
            </w:pPr>
            <w:r>
              <w:rPr>
                <w:rFonts w:hint="eastAsia"/>
                <w:sz w:val="20"/>
                <w:szCs w:val="22"/>
                <w:lang w:val="en-US" w:eastAsia="zh-CN"/>
              </w:rPr>
              <w:t>兰州市城关区范家湾402-472号 惠安小区，面积：13000㎡。</w:t>
            </w:r>
          </w:p>
          <w:p>
            <w:pPr>
              <w:pStyle w:val="3"/>
              <w:numPr>
                <w:ilvl w:val="0"/>
                <w:numId w:val="1"/>
              </w:numPr>
              <w:spacing w:line="400" w:lineRule="exact"/>
              <w:ind w:firstLine="0" w:firstLineChars="0"/>
              <w:rPr>
                <w:rFonts w:hint="default"/>
                <w:sz w:val="20"/>
                <w:szCs w:val="22"/>
                <w:lang w:val="en-US" w:eastAsia="zh-CN"/>
              </w:rPr>
            </w:pPr>
            <w:r>
              <w:rPr>
                <w:rFonts w:hint="eastAsia"/>
                <w:sz w:val="20"/>
                <w:szCs w:val="22"/>
                <w:lang w:val="en-US" w:eastAsia="zh-CN"/>
              </w:rPr>
              <w:t>兰州市城关区东方红广场，面积：</w:t>
            </w:r>
            <w:r>
              <w:rPr>
                <w:rFonts w:hint="eastAsia"/>
                <w:sz w:val="18"/>
                <w:szCs w:val="18"/>
                <w:vertAlign w:val="baseline"/>
                <w:lang w:val="en-US" w:eastAsia="zh-CN"/>
              </w:rPr>
              <w:t>97000㎡。</w:t>
            </w:r>
          </w:p>
          <w:p>
            <w:pPr>
              <w:pStyle w:val="3"/>
              <w:numPr>
                <w:ilvl w:val="0"/>
                <w:numId w:val="1"/>
              </w:numPr>
              <w:spacing w:line="400" w:lineRule="exact"/>
              <w:ind w:firstLine="0" w:firstLineChars="0"/>
              <w:rPr>
                <w:rFonts w:hint="default"/>
                <w:sz w:val="20"/>
                <w:szCs w:val="22"/>
                <w:lang w:val="en-US" w:eastAsia="zh-CN"/>
              </w:rPr>
            </w:pPr>
            <w:r>
              <w:rPr>
                <w:rFonts w:hint="eastAsia"/>
                <w:sz w:val="20"/>
                <w:szCs w:val="22"/>
                <w:lang w:val="en-US" w:eastAsia="zh-CN"/>
              </w:rPr>
              <w:t>兰州市城关区中山路42号市财政局，面积：</w:t>
            </w:r>
            <w:r>
              <w:rPr>
                <w:rFonts w:hint="eastAsia"/>
                <w:sz w:val="18"/>
                <w:szCs w:val="18"/>
                <w:vertAlign w:val="baseline"/>
                <w:lang w:val="en-US" w:eastAsia="zh-CN"/>
              </w:rPr>
              <w:t>8198.62㎡。</w:t>
            </w:r>
          </w:p>
          <w:p>
            <w:pPr>
              <w:pStyle w:val="3"/>
              <w:spacing w:line="320" w:lineRule="exact"/>
              <w:ind w:firstLine="0"/>
              <w:rPr>
                <w:rFonts w:ascii="宋体" w:hAnsi="宋体"/>
                <w:b/>
                <w:color w:val="000000" w:themeColor="text1"/>
                <w:sz w:val="24"/>
                <w:szCs w:val="24"/>
              </w:rPr>
            </w:pPr>
            <w:r>
              <w:rPr>
                <w:rFonts w:hint="eastAsia"/>
                <w:sz w:val="18"/>
                <w:szCs w:val="18"/>
                <w:vertAlign w:val="baseline"/>
                <w:lang w:val="en-US" w:eastAsia="zh-CN"/>
              </w:rPr>
              <w:t>5、兰州市城关区翠英门82号，兰州大学附属二院，面积：237283㎡。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vAlign w:val="top"/>
          </w:tcPr>
          <w:p>
            <w:pPr>
              <w:pStyle w:val="3"/>
              <w:spacing w:line="400" w:lineRule="exact"/>
              <w:ind w:firstLine="0" w:firstLineChars="0"/>
              <w:rPr>
                <w:sz w:val="20"/>
                <w:szCs w:val="22"/>
              </w:rPr>
            </w:pPr>
          </w:p>
        </w:tc>
        <w:tc>
          <w:tcPr>
            <w:tcW w:w="4735" w:type="dxa"/>
            <w:vAlign w:val="top"/>
          </w:tcPr>
          <w:p>
            <w:pPr>
              <w:pStyle w:val="3"/>
              <w:spacing w:line="320" w:lineRule="exact"/>
              <w:ind w:firstLine="0" w:firstLineChars="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ascii="宋体" w:hAnsi="宋体"/>
                <w:b/>
                <w:color w:val="000000" w:themeColor="text1"/>
                <w:szCs w:val="24"/>
              </w:rPr>
            </w:pPr>
            <w:r>
              <w:rPr>
                <w:rFonts w:hint="eastAsia"/>
                <w:b/>
                <w:bCs/>
                <w:sz w:val="20"/>
                <w:lang w:val="en-US" w:eastAsia="zh-CN"/>
              </w:rPr>
              <w:t>产值：2180</w:t>
            </w:r>
            <w:r>
              <w:rPr>
                <w:rFonts w:hint="eastAsia"/>
                <w:sz w:val="20"/>
                <w:lang w:val="en-US" w:eastAsia="zh-CN"/>
              </w:rPr>
              <w:t>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vAlign w:val="top"/>
          </w:tcPr>
          <w:p>
            <w:pPr>
              <w:pStyle w:val="3"/>
              <w:spacing w:line="400" w:lineRule="exact"/>
              <w:ind w:firstLine="0" w:firstLineChars="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ascii="Times New Roman" w:hAnsi="Times New Roman" w:eastAsia="宋体" w:cs="Times New Roman"/>
                <w:kern w:val="2"/>
                <w:sz w:val="20"/>
                <w:szCs w:val="22"/>
                <w:lang w:val="zh-CN" w:eastAsia="zh-CN" w:bidi="ar-SA"/>
              </w:rPr>
              <w:t>综合能耗：</w:t>
            </w:r>
            <w:r>
              <w:rPr>
                <w:rFonts w:hint="eastAsia" w:ascii="Times New Roman" w:hAnsi="Times New Roman" w:eastAsia="宋体" w:cs="Times New Roman"/>
                <w:kern w:val="2"/>
                <w:sz w:val="20"/>
                <w:szCs w:val="22"/>
                <w:lang w:val="en-US" w:eastAsia="zh-CN" w:bidi="ar-SA"/>
              </w:rPr>
              <w:t xml:space="preserve">51397.46Kgce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vAlign w:val="top"/>
          </w:tcPr>
          <w:p>
            <w:pPr>
              <w:pStyle w:val="3"/>
              <w:spacing w:line="400" w:lineRule="exact"/>
              <w:ind w:firstLine="0" w:firstLineChars="0"/>
              <w:rPr>
                <w:sz w:val="20"/>
                <w:szCs w:val="22"/>
              </w:rPr>
            </w:pPr>
          </w:p>
        </w:tc>
        <w:tc>
          <w:tcPr>
            <w:tcW w:w="4735" w:type="dxa"/>
            <w:vAlign w:val="top"/>
          </w:tcPr>
          <w:p>
            <w:pPr>
              <w:rPr>
                <w:rFonts w:ascii="宋体" w:hAnsi="宋体"/>
                <w:b/>
                <w:color w:val="000000" w:themeColor="text1"/>
                <w:szCs w:val="24"/>
              </w:rPr>
            </w:pPr>
            <w:r>
              <w:rPr>
                <w:rFonts w:hint="eastAsia" w:cs="Times New Roman"/>
                <w:kern w:val="2"/>
                <w:sz w:val="20"/>
                <w:szCs w:val="22"/>
                <w:lang w:val="en-US" w:eastAsia="zh-CN" w:bidi="ar-SA"/>
              </w:rPr>
              <w:t>单位能耗： 0.14Kgce/㎡、 23.58Kgce/万元；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vAlign w:val="top"/>
          </w:tcPr>
          <w:p>
            <w:pPr>
              <w:pStyle w:val="3"/>
              <w:spacing w:line="400" w:lineRule="exact"/>
              <w:ind w:firstLine="0" w:firstLineChars="0"/>
              <w:rPr>
                <w:sz w:val="20"/>
                <w:szCs w:val="22"/>
              </w:rPr>
            </w:pPr>
          </w:p>
        </w:tc>
        <w:tc>
          <w:tcPr>
            <w:tcW w:w="4735" w:type="dxa"/>
            <w:vAlign w:val="top"/>
          </w:tcPr>
          <w:p>
            <w:pPr>
              <w:rPr>
                <w:rFonts w:hint="eastAsia"/>
                <w:sz w:val="20"/>
                <w:szCs w:val="22"/>
                <w:lang w:val="en-US" w:eastAsia="zh-CN"/>
              </w:rPr>
            </w:pPr>
            <w:r>
              <w:rPr>
                <w:rFonts w:hint="eastAsia"/>
                <w:b/>
                <w:bCs/>
                <w:sz w:val="20"/>
                <w:szCs w:val="22"/>
                <w:lang w:val="en-US" w:eastAsia="zh-CN"/>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04</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06</w:t>
            </w:r>
            <w:r>
              <w:rPr>
                <w:rFonts w:hint="eastAsia"/>
                <w:sz w:val="20"/>
                <w:szCs w:val="22"/>
                <w:u w:val="single"/>
              </w:rPr>
              <w:t>~</w:t>
            </w:r>
            <w:r>
              <w:rPr>
                <w:rFonts w:hint="eastAsia"/>
                <w:sz w:val="20"/>
                <w:szCs w:val="22"/>
                <w:u w:val="single"/>
                <w:lang w:val="en-US" w:eastAsia="zh-CN"/>
              </w:rPr>
              <w:t>07</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ascii="Times New Roman" w:hAnsi="Times New Roman" w:eastAsia="宋体" w:cs="Times New Roman"/>
                <w:sz w:val="20"/>
                <w:szCs w:val="22"/>
                <w:u w:val="single"/>
                <w:lang w:val="en-US" w:eastAsia="zh-CN"/>
              </w:rPr>
              <w:t>01</w:t>
            </w:r>
            <w:r>
              <w:rPr>
                <w:rFonts w:hint="eastAsia"/>
                <w:sz w:val="20"/>
                <w:szCs w:val="22"/>
                <w:lang w:val="en-US" w:eastAsia="zh-CN"/>
              </w:rPr>
              <w:t>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3"/>
              <w:numPr>
                <w:ilvl w:val="0"/>
                <w:numId w:val="0"/>
              </w:numPr>
              <w:spacing w:line="400" w:lineRule="exact"/>
              <w:rPr>
                <w:rFonts w:hint="eastAsia"/>
                <w:sz w:val="20"/>
                <w:szCs w:val="22"/>
                <w:lang w:val="en-US" w:eastAsia="zh-CN"/>
              </w:rPr>
            </w:pPr>
            <w:r>
              <w:rPr>
                <w:rFonts w:hint="eastAsia"/>
                <w:sz w:val="21"/>
                <w:szCs w:val="21"/>
                <w:lang w:val="en-US" w:eastAsia="zh-CN"/>
              </w:rPr>
              <w:t>1、</w:t>
            </w:r>
            <w:r>
              <w:rPr>
                <w:rFonts w:hint="eastAsia"/>
                <w:sz w:val="21"/>
                <w:szCs w:val="21"/>
              </w:rPr>
              <w:t>甘肃省兰州市城关区</w:t>
            </w:r>
            <w:r>
              <w:rPr>
                <w:rFonts w:hint="eastAsia"/>
                <w:sz w:val="21"/>
                <w:szCs w:val="21"/>
                <w:lang w:val="en-US" w:eastAsia="zh-CN"/>
              </w:rPr>
              <w:t>临夏路11号金达商务大夏20、21层</w:t>
            </w:r>
            <w:r>
              <w:rPr>
                <w:rFonts w:hint="eastAsia"/>
                <w:sz w:val="20"/>
                <w:szCs w:val="22"/>
                <w:lang w:eastAsia="zh-CN"/>
              </w:rPr>
              <w:t>，</w:t>
            </w:r>
            <w:r>
              <w:rPr>
                <w:rFonts w:hint="eastAsia"/>
                <w:sz w:val="20"/>
                <w:szCs w:val="22"/>
                <w:lang w:val="en-US" w:eastAsia="zh-CN"/>
              </w:rPr>
              <w:t>机关总部，面积：2100㎡。</w:t>
            </w:r>
          </w:p>
          <w:p>
            <w:pPr>
              <w:pStyle w:val="3"/>
              <w:numPr>
                <w:ilvl w:val="0"/>
                <w:numId w:val="0"/>
              </w:numPr>
              <w:spacing w:line="400" w:lineRule="exact"/>
              <w:rPr>
                <w:rFonts w:hint="default"/>
                <w:sz w:val="20"/>
                <w:szCs w:val="22"/>
                <w:lang w:val="en-US" w:eastAsia="zh-CN"/>
              </w:rPr>
            </w:pPr>
            <w:r>
              <w:rPr>
                <w:rFonts w:hint="eastAsia"/>
                <w:sz w:val="20"/>
                <w:szCs w:val="22"/>
                <w:lang w:val="en-US" w:eastAsia="zh-CN"/>
              </w:rPr>
              <w:t>2、兰州市城关区范家湾402-472号 惠安小区，面积：13000㎡。</w:t>
            </w:r>
          </w:p>
          <w:p>
            <w:pPr>
              <w:pStyle w:val="3"/>
              <w:numPr>
                <w:ilvl w:val="0"/>
                <w:numId w:val="0"/>
              </w:numPr>
              <w:spacing w:line="400" w:lineRule="exact"/>
              <w:rPr>
                <w:rFonts w:hint="default"/>
                <w:sz w:val="20"/>
                <w:szCs w:val="22"/>
                <w:lang w:val="en-US" w:eastAsia="zh-CN"/>
              </w:rPr>
            </w:pPr>
            <w:r>
              <w:rPr>
                <w:rFonts w:hint="eastAsia"/>
                <w:sz w:val="20"/>
                <w:szCs w:val="22"/>
                <w:lang w:val="en-US" w:eastAsia="zh-CN"/>
              </w:rPr>
              <w:t>3、兰州市城关区东方红广场，面积：</w:t>
            </w:r>
            <w:r>
              <w:rPr>
                <w:rFonts w:hint="eastAsia"/>
                <w:sz w:val="18"/>
                <w:szCs w:val="18"/>
                <w:vertAlign w:val="baseline"/>
                <w:lang w:val="en-US" w:eastAsia="zh-CN"/>
              </w:rPr>
              <w:t>97000㎡。</w:t>
            </w:r>
          </w:p>
          <w:p>
            <w:pPr>
              <w:pStyle w:val="3"/>
              <w:numPr>
                <w:ilvl w:val="0"/>
                <w:numId w:val="0"/>
              </w:numPr>
              <w:spacing w:line="400" w:lineRule="exact"/>
              <w:rPr>
                <w:rFonts w:hint="default"/>
                <w:sz w:val="20"/>
                <w:szCs w:val="22"/>
                <w:lang w:val="en-US" w:eastAsia="zh-CN"/>
              </w:rPr>
            </w:pPr>
            <w:r>
              <w:rPr>
                <w:rFonts w:hint="eastAsia"/>
                <w:sz w:val="20"/>
                <w:szCs w:val="22"/>
                <w:lang w:val="en-US" w:eastAsia="zh-CN"/>
              </w:rPr>
              <w:t>4、兰州市城关区中山路42号市财政局，面积：</w:t>
            </w:r>
            <w:r>
              <w:rPr>
                <w:rFonts w:hint="eastAsia"/>
                <w:sz w:val="18"/>
                <w:szCs w:val="18"/>
                <w:vertAlign w:val="baseline"/>
                <w:lang w:val="en-US" w:eastAsia="zh-CN"/>
              </w:rPr>
              <w:t>8198.62㎡。</w:t>
            </w:r>
          </w:p>
          <w:p>
            <w:pPr>
              <w:pStyle w:val="3"/>
              <w:spacing w:line="320" w:lineRule="exact"/>
              <w:ind w:firstLine="0"/>
              <w:rPr>
                <w:rFonts w:ascii="宋体" w:hAnsi="宋体"/>
                <w:b/>
                <w:color w:val="000000" w:themeColor="text1"/>
                <w:sz w:val="24"/>
                <w:szCs w:val="24"/>
              </w:rPr>
            </w:pPr>
            <w:r>
              <w:rPr>
                <w:rFonts w:hint="eastAsia"/>
                <w:sz w:val="18"/>
                <w:szCs w:val="18"/>
                <w:vertAlign w:val="baseline"/>
                <w:lang w:val="en-US" w:eastAsia="zh-CN"/>
              </w:rPr>
              <w:t>5、兰州市城关区翠英门82号，兰州大学附属二院，面积：237283㎡。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1668.7</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ascii="Times New Roman" w:hAnsi="Times New Roman" w:eastAsia="宋体" w:cs="Times New Roman"/>
                <w:kern w:val="2"/>
                <w:sz w:val="20"/>
                <w:szCs w:val="22"/>
                <w:lang w:val="zh-CN" w:eastAsia="zh-CN" w:bidi="ar-SA"/>
              </w:rPr>
              <w:t>：</w:t>
            </w:r>
            <w:r>
              <w:rPr>
                <w:rFonts w:hint="eastAsia" w:ascii="Times New Roman" w:hAnsi="Times New Roman" w:eastAsia="宋体" w:cs="Times New Roman"/>
                <w:kern w:val="2"/>
                <w:sz w:val="20"/>
                <w:szCs w:val="22"/>
                <w:lang w:val="en-US" w:eastAsia="zh-CN" w:bidi="ar-SA"/>
              </w:rPr>
              <w:t>46457.86kgce</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b/>
                <w:bCs/>
                <w:sz w:val="20"/>
                <w:szCs w:val="22"/>
                <w:lang w:val="en-US" w:eastAsia="zh-CN"/>
              </w:rPr>
              <w:t>0.13</w:t>
            </w:r>
            <w:r>
              <w:rPr>
                <w:rFonts w:hint="eastAsia" w:cs="Times New Roman"/>
                <w:kern w:val="2"/>
                <w:sz w:val="20"/>
                <w:szCs w:val="22"/>
                <w:lang w:val="en-US" w:eastAsia="zh-CN" w:bidi="ar-SA"/>
              </w:rPr>
              <w:t>Kgce/㎡、27.84kgce/万元</w:t>
            </w:r>
            <w:bookmarkStart w:id="20" w:name="_GoBack"/>
            <w:bookmarkEnd w:id="20"/>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tcPr>
          <w:p>
            <w:pPr>
              <w:rPr>
                <w:rFonts w:hint="default" w:eastAsia="宋体"/>
                <w:sz w:val="20"/>
                <w:szCs w:val="22"/>
                <w:lang w:val="en-US" w:eastAsia="zh-CN"/>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359CE"/>
    <w:multiLevelType w:val="singleLevel"/>
    <w:tmpl w:val="DAB359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363BD"/>
    <w:rsid w:val="19184EA3"/>
    <w:rsid w:val="5D791FE4"/>
    <w:rsid w:val="658A40D5"/>
    <w:rsid w:val="6D484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68</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2022-04-13T08:14:11Z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