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审核计划</w:t>
      </w:r>
    </w:p>
    <w:tbl>
      <w:tblPr>
        <w:tblStyle w:val="6"/>
        <w:tblpPr w:leftFromText="180" w:rightFromText="180" w:vertAnchor="page" w:horzAnchor="margin" w:tblpXSpec="center" w:tblpY="2341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1350"/>
        <w:gridCol w:w="948"/>
        <w:gridCol w:w="1416"/>
        <w:gridCol w:w="86"/>
        <w:gridCol w:w="1004"/>
        <w:gridCol w:w="934"/>
        <w:gridCol w:w="762"/>
        <w:gridCol w:w="256"/>
        <w:gridCol w:w="294"/>
        <w:gridCol w:w="680"/>
        <w:gridCol w:w="69"/>
        <w:gridCol w:w="1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江西奥中成套设备有限公司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1" w:name="注册地址"/>
            <w:r>
              <w:rPr>
                <w:rFonts w:asciiTheme="minorEastAsia" w:hAnsiTheme="minorEastAsia" w:eastAsiaTheme="minorEastAsia"/>
                <w:sz w:val="20"/>
              </w:rPr>
              <w:t>江西省南昌市东湖区关马祠7号506室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2" w:name="生产地址"/>
            <w:r>
              <w:rPr>
                <w:rFonts w:asciiTheme="minorEastAsia" w:hAnsiTheme="minorEastAsia" w:eastAsiaTheme="minorEastAsia"/>
                <w:sz w:val="20"/>
              </w:rPr>
              <w:t>江西省南昌市红谷滩新区丰和北大道59号丰和新城时代大厦23楼2311室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龚飞霞</w:t>
            </w:r>
            <w:bookmarkEnd w:id="3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13627098573</w:t>
            </w:r>
            <w:bookmarkEnd w:id="4"/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5" w:name="联系人邮箱"/>
            <w:r>
              <w:rPr>
                <w:sz w:val="21"/>
                <w:szCs w:val="21"/>
              </w:rPr>
              <w:t>996377678@qq.com</w:t>
            </w:r>
            <w:bookmarkEnd w:id="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>
            <w:bookmarkStart w:id="6" w:name="最高管理者"/>
            <w:bookmarkEnd w:id="6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>
            <w:bookmarkStart w:id="7" w:name="管代电话"/>
            <w:bookmarkEnd w:id="7"/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0029-2021-QEO-2022</w:t>
            </w:r>
            <w:bookmarkEnd w:id="8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7"/>
            <w:vAlign w:val="center"/>
          </w:tcPr>
          <w:p>
            <w:pPr>
              <w:rPr>
                <w:spacing w:val="-2"/>
                <w:sz w:val="20"/>
              </w:rPr>
            </w:pPr>
            <w:bookmarkStart w:id="9" w:name="Q勾选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9"/>
            <w:r>
              <w:rPr>
                <w:spacing w:val="-2"/>
                <w:sz w:val="20"/>
              </w:rPr>
              <w:t>QMS</w:t>
            </w:r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10" w:name="E勾选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Add1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1"/>
            <w:r>
              <w:rPr>
                <w:spacing w:val="-2"/>
                <w:sz w:val="20"/>
              </w:rPr>
              <w:t>OHSMS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2" w:name="F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2"/>
            <w:r>
              <w:rPr>
                <w:rFonts w:hint="eastAsia" w:ascii="宋体" w:hAnsi="宋体"/>
                <w:b/>
                <w:bCs/>
                <w:sz w:val="20"/>
              </w:rPr>
              <w:t xml:space="preserve">FSMS </w:t>
            </w:r>
            <w:bookmarkStart w:id="13" w:name="H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3"/>
            <w:r>
              <w:rPr>
                <w:rFonts w:hint="eastAsia" w:ascii="宋体" w:hAnsi="宋体"/>
                <w:b/>
                <w:bCs/>
                <w:sz w:val="20"/>
              </w:rPr>
              <w:t xml:space="preserve">HACCP  </w:t>
            </w:r>
            <w:bookmarkStart w:id="14" w:name="EnMs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4"/>
            <w:r>
              <w:rPr>
                <w:rFonts w:hint="eastAsia" w:ascii="宋体" w:hAnsi="宋体"/>
                <w:b/>
                <w:bCs/>
                <w:sz w:val="20"/>
              </w:rPr>
              <w:t xml:space="preserve">EnMS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5" w:name="初审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5"/>
            <w:r>
              <w:rPr>
                <w:rFonts w:hint="eastAsia" w:ascii="宋体" w:hAnsi="宋体"/>
                <w:b/>
                <w:bCs/>
                <w:sz w:val="20"/>
              </w:rPr>
              <w:t>初次认证第（二）阶段</w:t>
            </w:r>
            <w:bookmarkStart w:id="16" w:name="监督勾选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6"/>
            <w:r>
              <w:rPr>
                <w:rFonts w:hint="eastAsia" w:ascii="宋体" w:hAnsi="宋体"/>
                <w:b/>
                <w:bCs/>
                <w:sz w:val="20"/>
              </w:rPr>
              <w:t xml:space="preserve">监督审核 </w:t>
            </w:r>
            <w:bookmarkStart w:id="17" w:name="再认证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7"/>
            <w:r>
              <w:rPr>
                <w:rFonts w:hint="eastAsia" w:ascii="宋体" w:hAnsi="宋体"/>
                <w:b/>
                <w:bCs/>
                <w:sz w:val="20"/>
              </w:rPr>
              <w:t>再认证  □扩项审核 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sz w:val="20"/>
              </w:rPr>
              <w:t>现场审核   □远程审核    □非现场审核（仅限一阶段）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□音频□视频□数据共享□远程接入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□网络 □智能手机  □台式电脑 □笔记本电脑 □录像机 □照相机 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2"/>
          </w:tcPr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8" w:name="二阶段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18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9" w:name="再认证勾选Add1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19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0" w:name="特殊审核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20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□调查获证客户变更信息，确定管理体系持续有效运行。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sym w:font="Wingdings 2" w:char="0052"/>
            </w: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验证管理体系实施运行的符合性及有效性。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9"/>
            <w:vAlign w:val="center"/>
          </w:tcPr>
          <w:p>
            <w:pPr>
              <w:rPr>
                <w:sz w:val="20"/>
              </w:rPr>
            </w:pPr>
            <w:bookmarkStart w:id="21" w:name="审核范围"/>
            <w:r>
              <w:rPr>
                <w:sz w:val="20"/>
              </w:rPr>
              <w:t>Q：水处理设备、机电产品、电线电缆、仪器仪表的销售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E：水处理设备、机电产品、电线电缆、仪器仪表的销售所涉及场所的相关环境管理活动</w:t>
            </w:r>
          </w:p>
          <w:p>
            <w:pPr>
              <w:rPr>
                <w:sz w:val="20"/>
              </w:rPr>
            </w:pPr>
            <w:r>
              <w:rPr>
                <w:sz w:val="20"/>
              </w:rPr>
              <w:t>O：水处理设备、机电产品、电线电缆、仪器仪表的销售所涉及场所的相关职业健康安全管理活动</w:t>
            </w:r>
            <w:bookmarkEnd w:id="21"/>
          </w:p>
        </w:tc>
        <w:tc>
          <w:tcPr>
            <w:tcW w:w="680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jc w:val="left"/>
              <w:rPr>
                <w:sz w:val="20"/>
              </w:rPr>
            </w:pPr>
            <w:bookmarkStart w:id="22" w:name="专业代码"/>
            <w:r>
              <w:rPr>
                <w:sz w:val="20"/>
              </w:rPr>
              <w:t>Q：29.12.00</w:t>
            </w:r>
          </w:p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>E：29.12.00</w:t>
            </w:r>
          </w:p>
          <w:p>
            <w:pPr>
              <w:jc w:val="left"/>
              <w:rPr>
                <w:sz w:val="20"/>
              </w:rPr>
            </w:pPr>
            <w:r>
              <w:rPr>
                <w:sz w:val="20"/>
              </w:rPr>
              <w:t>O：29.12.00</w:t>
            </w:r>
            <w:bookmarkEnd w:id="2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3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3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 </w:t>
            </w:r>
            <w:bookmarkStart w:id="24" w:name="QJ勾选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>GB/T 50430-2017</w:t>
            </w:r>
            <w:bookmarkStart w:id="25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>GB/T24001-2016/ISO 14001:2015</w:t>
            </w:r>
          </w:p>
          <w:p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6" w:name="S勾选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GB/T45001-2020/ISO45001：2020标准 </w:t>
            </w:r>
            <w:bookmarkStart w:id="27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7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 22000:2018 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8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8"/>
            <w:r>
              <w:rPr>
                <w:rFonts w:ascii="宋体" w:hAnsi="宋体"/>
                <w:b/>
                <w:sz w:val="21"/>
                <w:szCs w:val="21"/>
              </w:rPr>
              <w:t>GB/T 27341-2009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GB 14881-2013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危害分析与关键控制点（HACCP体系）认证补充要求1.0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29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9"/>
            <w:r>
              <w:rPr>
                <w:rFonts w:ascii="宋体" w:hAnsi="宋体"/>
                <w:b/>
                <w:sz w:val="21"/>
                <w:szCs w:val="21"/>
              </w:rPr>
              <w:t>GB/T 2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3331-2020/ISO 50001:2018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t xml:space="preserve">□RB/T       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(</w:t>
            </w: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t>行业认证标准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)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适用于受审核方的法律法规及其他要求； 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认证合同</w:t>
            </w:r>
          </w:p>
          <w:p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受审核方管理体系文件 (手册版本号：)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142" w:type="dxa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30" w:name="审核日期"/>
            <w:r>
              <w:rPr>
                <w:rFonts w:hint="eastAsia"/>
                <w:b/>
                <w:sz w:val="20"/>
              </w:rPr>
              <w:t>2022年04月06日 上午至2022年04月08日 下午</w:t>
            </w:r>
            <w:bookmarkEnd w:id="30"/>
            <w:r>
              <w:rPr>
                <w:rFonts w:hint="eastAsia"/>
                <w:b/>
                <w:sz w:val="20"/>
              </w:rPr>
              <w:t>(共</w:t>
            </w:r>
            <w:bookmarkStart w:id="31" w:name="审核天数"/>
            <w:r>
              <w:rPr>
                <w:rFonts w:hint="eastAsia"/>
                <w:b/>
                <w:sz w:val="20"/>
              </w:rPr>
              <w:t>3.0</w:t>
            </w:r>
            <w:bookmarkEnd w:id="31"/>
            <w:r>
              <w:rPr>
                <w:rFonts w:hint="eastAsia"/>
                <w:b/>
                <w:sz w:val="20"/>
              </w:rPr>
              <w:t>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远程审核于年月日上午至年月日下午 (共天)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sz w:val="20"/>
                <w:lang w:val="de-DE"/>
              </w:rPr>
              <w:sym w:font="Wingdings 2" w:char="0052"/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21" w:type="dxa"/>
            <w:gridSpan w:val="13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299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val="en-US" w:eastAsia="zh-CN"/>
              </w:rPr>
            </w:pPr>
            <w:r>
              <w:rPr>
                <w:sz w:val="20"/>
                <w:lang w:val="de-DE"/>
              </w:rPr>
              <w:t>褚敏杰</w:t>
            </w:r>
            <w:r>
              <w:rPr>
                <w:rFonts w:hint="eastAsia"/>
                <w:sz w:val="20"/>
                <w:lang w:val="en-US" w:eastAsia="zh-CN"/>
              </w:rPr>
              <w:t>A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男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2021-N1QMS-3068076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2021-N1EMS-3068076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2019-N1OHSMS-2068076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Q:29.12.00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E:29.12.00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O:29.12.00</w:t>
            </w:r>
          </w:p>
        </w:tc>
        <w:tc>
          <w:tcPr>
            <w:tcW w:w="1299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15170020221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0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pStyle w:val="3"/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21" w:type="dxa"/>
            <w:gridSpan w:val="1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696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299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42" w:type="dxa"/>
            <w:vAlign w:val="center"/>
          </w:tcPr>
          <w:p/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299" w:type="dxa"/>
            <w:gridSpan w:val="4"/>
            <w:vAlign w:val="center"/>
          </w:tcPr>
          <w:p/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/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/>
        </w:tc>
        <w:tc>
          <w:tcPr>
            <w:tcW w:w="1299" w:type="dxa"/>
            <w:gridSpan w:val="4"/>
            <w:vAlign w:val="center"/>
          </w:tcPr>
          <w:p/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0321" w:type="dxa"/>
            <w:gridSpan w:val="13"/>
            <w:vAlign w:val="center"/>
          </w:tcPr>
          <w:p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褚敏杰</w:t>
            </w:r>
          </w:p>
        </w:tc>
        <w:tc>
          <w:tcPr>
            <w:tcW w:w="1502" w:type="dxa"/>
            <w:gridSpan w:val="2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32" w:name="审核派遣人"/>
            <w:r>
              <w:rPr>
                <w:sz w:val="21"/>
                <w:szCs w:val="21"/>
              </w:rPr>
              <w:t>李永忠</w:t>
            </w:r>
            <w:bookmarkEnd w:id="32"/>
          </w:p>
        </w:tc>
        <w:tc>
          <w:tcPr>
            <w:tcW w:w="2061" w:type="dxa"/>
            <w:gridSpan w:val="5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1380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15170020221</w:t>
            </w:r>
          </w:p>
        </w:tc>
        <w:tc>
          <w:tcPr>
            <w:tcW w:w="1502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61" w:type="dxa"/>
            <w:gridSpan w:val="5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2022.4.2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2022.4.2</w:t>
            </w:r>
          </w:p>
        </w:tc>
        <w:tc>
          <w:tcPr>
            <w:tcW w:w="2061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380" w:type="dxa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2022.4.6</w:t>
            </w:r>
          </w:p>
        </w:tc>
      </w:tr>
    </w:tbl>
    <w:p>
      <w:bookmarkStart w:id="33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-771525</wp:posOffset>
            </wp:positionV>
            <wp:extent cx="7543165" cy="10711815"/>
            <wp:effectExtent l="0" t="0" r="635" b="1333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33"/>
      <w:r>
        <w:br w:type="page"/>
      </w:r>
    </w:p>
    <w:p>
      <w:pPr>
        <w:pStyle w:val="2"/>
        <w:jc w:val="center"/>
      </w:pPr>
      <w:r>
        <w:rPr>
          <w:rFonts w:hint="eastAsia"/>
        </w:rPr>
        <w:t>现场审核日程安排表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4"/>
        <w:gridCol w:w="1506"/>
        <w:gridCol w:w="1032"/>
        <w:gridCol w:w="5517"/>
        <w:gridCol w:w="1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0" w:hRule="atLeast"/>
          <w:jc w:val="center"/>
        </w:trPr>
        <w:tc>
          <w:tcPr>
            <w:tcW w:w="1124" w:type="dxa"/>
            <w:vAlign w:val="top"/>
          </w:tcPr>
          <w:p>
            <w:pPr>
              <w:snapToGrid w:val="0"/>
              <w:spacing w:line="280" w:lineRule="exact"/>
              <w:jc w:val="both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506" w:type="dxa"/>
            <w:vAlign w:val="top"/>
          </w:tcPr>
          <w:p>
            <w:pPr>
              <w:snapToGrid w:val="0"/>
              <w:spacing w:line="280" w:lineRule="exact"/>
              <w:jc w:val="both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032" w:type="dxa"/>
            <w:vAlign w:val="top"/>
          </w:tcPr>
          <w:p>
            <w:pPr>
              <w:snapToGrid w:val="0"/>
              <w:spacing w:line="280" w:lineRule="exact"/>
              <w:jc w:val="both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517" w:type="dxa"/>
            <w:vAlign w:val="top"/>
          </w:tcPr>
          <w:p>
            <w:pPr>
              <w:snapToGrid w:val="0"/>
              <w:spacing w:line="280" w:lineRule="exact"/>
              <w:jc w:val="both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过程、涉及条款</w:t>
            </w:r>
          </w:p>
        </w:tc>
        <w:tc>
          <w:tcPr>
            <w:tcW w:w="1080" w:type="dxa"/>
            <w:vAlign w:val="top"/>
          </w:tcPr>
          <w:p>
            <w:pPr>
              <w:snapToGrid w:val="0"/>
              <w:spacing w:line="280" w:lineRule="exact"/>
              <w:jc w:val="both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24" w:type="dxa"/>
            <w:vMerge w:val="restart"/>
            <w:vAlign w:val="top"/>
          </w:tcPr>
          <w:p>
            <w:pPr>
              <w:spacing w:line="240" w:lineRule="exact"/>
              <w:jc w:val="both"/>
              <w:rPr>
                <w:rFonts w:hint="eastAsia" w:ascii="宋体" w:hAnsi="宋体" w:eastAsia="宋体" w:cs="Arial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202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cs="Arial"/>
                <w:sz w:val="21"/>
                <w:szCs w:val="21"/>
              </w:rPr>
              <w:t>.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cs="Arial"/>
                <w:sz w:val="21"/>
                <w:szCs w:val="21"/>
              </w:rPr>
              <w:t>.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506" w:type="dxa"/>
            <w:vAlign w:val="top"/>
          </w:tcPr>
          <w:p>
            <w:pPr>
              <w:spacing w:line="240" w:lineRule="exact"/>
              <w:jc w:val="both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8: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-9</w:t>
            </w:r>
            <w:r>
              <w:rPr>
                <w:rFonts w:hint="eastAsia"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0</w:t>
            </w:r>
          </w:p>
        </w:tc>
        <w:tc>
          <w:tcPr>
            <w:tcW w:w="6549" w:type="dxa"/>
            <w:gridSpan w:val="2"/>
            <w:vAlign w:val="top"/>
          </w:tcPr>
          <w:p>
            <w:pPr>
              <w:spacing w:line="280" w:lineRule="exact"/>
              <w:ind w:firstLine="422" w:firstLineChars="200"/>
              <w:jc w:val="both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首次会议</w:t>
            </w:r>
          </w:p>
        </w:tc>
        <w:tc>
          <w:tcPr>
            <w:tcW w:w="1080" w:type="dxa"/>
            <w:vAlign w:val="top"/>
          </w:tcPr>
          <w:p>
            <w:pPr>
              <w:spacing w:line="240" w:lineRule="exact"/>
              <w:jc w:val="both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24" w:type="dxa"/>
            <w:vMerge w:val="continue"/>
            <w:vAlign w:val="top"/>
          </w:tcPr>
          <w:p>
            <w:pPr>
              <w:spacing w:line="240" w:lineRule="exact"/>
              <w:jc w:val="both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06" w:type="dxa"/>
            <w:vAlign w:val="top"/>
          </w:tcPr>
          <w:p>
            <w:pPr>
              <w:spacing w:line="240" w:lineRule="exact"/>
              <w:jc w:val="both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cs="Arial"/>
                <w:sz w:val="21"/>
                <w:szCs w:val="21"/>
              </w:rPr>
              <w:t>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:00</w:t>
            </w:r>
          </w:p>
          <w:p>
            <w:pPr>
              <w:spacing w:line="240" w:lineRule="exact"/>
              <w:jc w:val="both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032" w:type="dxa"/>
            <w:vAlign w:val="top"/>
          </w:tcPr>
          <w:p>
            <w:pPr>
              <w:spacing w:line="320" w:lineRule="exact"/>
              <w:jc w:val="both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hint="eastAsia" w:ascii="宋体" w:hAnsi="宋体" w:cs="Arial"/>
                <w:b/>
                <w:sz w:val="21"/>
                <w:szCs w:val="21"/>
              </w:rPr>
              <w:t>管理层、安全事务代表</w:t>
            </w:r>
          </w:p>
          <w:p>
            <w:pPr>
              <w:spacing w:line="320" w:lineRule="exact"/>
              <w:jc w:val="both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5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ind w:right="120" w:rightChars="50"/>
              <w:jc w:val="both"/>
              <w:textAlignment w:val="baseline"/>
              <w:rPr>
                <w:rFonts w:hint="eastAsia" w:ascii="宋体" w:hAnsi="宋体" w:eastAsia="宋体" w:cs="Arial"/>
                <w:bCs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Cs/>
                <w:spacing w:val="-6"/>
                <w:kern w:val="2"/>
                <w:sz w:val="21"/>
                <w:szCs w:val="21"/>
                <w:lang w:val="en-US" w:eastAsia="zh-CN" w:bidi="ar-SA"/>
              </w:rPr>
              <w:t>QEO:4.1理解组织及其环境、4.2理解相关方的需求和期望、4.3 确定管理体系的范围、4.4管理体系及其过程、5.1领导作用和承诺、5.2质量/环境/职业健康安全方针、5.3组织的岗位、职责和权限、6.1应对风险和机遇的措施、6.2质量/环境/职业健康安全目标及其实现的策划、7.1资源、7.4沟通/信息交流、9.3管理评审、10.1改进、10.3持续改进</w:t>
            </w:r>
          </w:p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before="0" w:after="0" w:line="312" w:lineRule="auto"/>
              <w:jc w:val="both"/>
              <w:rPr>
                <w:rFonts w:hint="default" w:ascii="宋体" w:hAnsi="宋体" w:eastAsia="宋体" w:cs="Arial"/>
                <w:bCs/>
                <w:spacing w:val="-6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Arial"/>
                <w:bCs/>
                <w:spacing w:val="-6"/>
                <w:kern w:val="2"/>
                <w:sz w:val="21"/>
                <w:szCs w:val="21"/>
                <w:lang w:val="en-US" w:eastAsia="zh-CN" w:bidi="ar-SA"/>
              </w:rPr>
              <w:t>Q6.3变更的策划、8.3删减合理性/O5.4协商与参与</w:t>
            </w:r>
          </w:p>
          <w:p>
            <w:pPr>
              <w:pStyle w:val="2"/>
            </w:pPr>
            <w:r>
              <w:rPr>
                <w:rFonts w:hint="eastAsia" w:ascii="宋体" w:hAnsi="宋体" w:eastAsia="宋体" w:cs="Arial"/>
                <w:spacing w:val="-6"/>
                <w:sz w:val="21"/>
                <w:szCs w:val="21"/>
              </w:rPr>
              <w:t>标准/规范/法规的执行情况、上</w:t>
            </w:r>
            <w:r>
              <w:rPr>
                <w:rFonts w:hint="eastAsia" w:ascii="宋体" w:hAnsi="宋体" w:eastAsia="宋体" w:cs="Arial"/>
                <w:bCs/>
                <w:spacing w:val="-6"/>
                <w:kern w:val="2"/>
                <w:sz w:val="21"/>
                <w:szCs w:val="21"/>
                <w:lang w:val="en-US" w:eastAsia="zh-CN" w:bidi="ar-SA"/>
              </w:rPr>
              <w:t>次审核不符合项的验证、认证证书、标志的使用情况、顾客满意、投诉或事故、国家/地方监督抽查情况</w:t>
            </w:r>
          </w:p>
        </w:tc>
        <w:tc>
          <w:tcPr>
            <w:tcW w:w="1080" w:type="dxa"/>
            <w:vAlign w:val="top"/>
          </w:tcPr>
          <w:p>
            <w:pPr>
              <w:spacing w:line="320" w:lineRule="exact"/>
              <w:jc w:val="both"/>
              <w:rPr>
                <w:rFonts w:hint="eastAsia" w:ascii="宋体" w:hAns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24" w:type="dxa"/>
            <w:vMerge w:val="continue"/>
            <w:vAlign w:val="top"/>
          </w:tcPr>
          <w:p>
            <w:pPr>
              <w:spacing w:line="240" w:lineRule="exact"/>
              <w:jc w:val="both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06" w:type="dxa"/>
            <w:vAlign w:val="top"/>
          </w:tcPr>
          <w:p>
            <w:pPr>
              <w:spacing w:line="240" w:lineRule="exact"/>
              <w:jc w:val="both"/>
              <w:rPr>
                <w:rFonts w:hint="eastAsia"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</w:rPr>
              <w:t>:00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Arial"/>
                <w:sz w:val="21"/>
                <w:szCs w:val="21"/>
              </w:rPr>
              <w:t>17:00</w:t>
            </w:r>
          </w:p>
          <w:p>
            <w:pPr>
              <w:spacing w:line="240" w:lineRule="exact"/>
              <w:jc w:val="both"/>
              <w:rPr>
                <w:rFonts w:hint="eastAsia"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午餐</w:t>
            </w:r>
          </w:p>
          <w:p>
            <w:pPr>
              <w:spacing w:line="240" w:lineRule="exact"/>
              <w:jc w:val="both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</w:rPr>
              <w:t>2:00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Arial"/>
                <w:sz w:val="21"/>
                <w:szCs w:val="21"/>
              </w:rPr>
              <w:t>12:30</w:t>
            </w:r>
          </w:p>
        </w:tc>
        <w:tc>
          <w:tcPr>
            <w:tcW w:w="1032" w:type="dxa"/>
            <w:vAlign w:val="top"/>
          </w:tcPr>
          <w:p>
            <w:pPr>
              <w:spacing w:line="320" w:lineRule="exact"/>
              <w:jc w:val="both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cs="Arial"/>
                <w:b/>
                <w:sz w:val="21"/>
                <w:szCs w:val="21"/>
              </w:rPr>
              <w:t>行政部</w:t>
            </w:r>
          </w:p>
        </w:tc>
        <w:tc>
          <w:tcPr>
            <w:tcW w:w="55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ind w:right="120" w:rightChars="50"/>
              <w:jc w:val="both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QMS: 5.3组织的岗位、职责和权限、6.2质量目标、7.1.2人员、7.1.3基础设施、7.1.4过程运行环境、7.1.5监视和测量资源、7.1.6组织知识、7.2能力、7.3意识、7.5形成文件的信息</w:t>
            </w:r>
            <w:r>
              <w:rPr>
                <w:rFonts w:hint="eastAsia" w:ascii="宋体" w:hAnsi="宋体" w:cs="Arial"/>
                <w:spacing w:val="-6"/>
                <w:sz w:val="21"/>
                <w:szCs w:val="21"/>
              </w:rPr>
              <w:t>、9.1监视、测量、分析和评价</w:t>
            </w:r>
            <w:r>
              <w:rPr>
                <w:rFonts w:hint="eastAsia" w:ascii="宋体" w:hAnsi="宋体" w:cs="Arial"/>
                <w:sz w:val="21"/>
                <w:szCs w:val="21"/>
              </w:rPr>
              <w:t>、9.2 内部审核、10.2不合格和纠正措施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ind w:right="120" w:rightChars="50"/>
              <w:jc w:val="both"/>
              <w:textAlignment w:val="baseline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EMS/OHSMS: 5.3组织的岗位、职责和权限、6.2.1环境/职业健康安全目标、6.2.2实现环境目标措施的策划、7.2能力、7.3意识、7.5形成文件的信息、6.1.2环境因素/危险源的辨识与评价、6.1.4措施的策划、6.1.3合规义务、9.1.2合规性评价、8.1运行策划和控制、8.2应急准备和响应、9.1监视测分析和评价</w:t>
            </w: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sz w:val="21"/>
                <w:szCs w:val="21"/>
              </w:rPr>
              <w:t>9.2 内部审核、10.2不符合/事件和纠正措施</w:t>
            </w:r>
          </w:p>
        </w:tc>
        <w:tc>
          <w:tcPr>
            <w:tcW w:w="1080" w:type="dxa"/>
            <w:vAlign w:val="top"/>
          </w:tcPr>
          <w:p>
            <w:pPr>
              <w:spacing w:line="320" w:lineRule="exact"/>
              <w:jc w:val="both"/>
              <w:rPr>
                <w:rFonts w:hint="default" w:ascii="宋体" w:hAnsi="宋体" w:eastAsia="宋体" w:cs="Arial"/>
                <w:b/>
                <w:sz w:val="21"/>
                <w:szCs w:val="21"/>
                <w:u w:val="wave"/>
                <w:lang w:val="en-US" w:eastAsia="zh-CN"/>
              </w:rPr>
            </w:pPr>
            <w:r>
              <w:rPr>
                <w:rFonts w:hint="eastAsia" w:ascii="宋体" w:hAnsi="宋体" w:cs="Arial"/>
                <w:b w:val="0"/>
                <w:bCs/>
                <w:sz w:val="21"/>
                <w:szCs w:val="21"/>
                <w:u w:val="none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24" w:type="dxa"/>
            <w:vAlign w:val="top"/>
          </w:tcPr>
          <w:p>
            <w:pPr>
              <w:spacing w:line="240" w:lineRule="exact"/>
              <w:jc w:val="both"/>
              <w:rPr>
                <w:rFonts w:hint="default" w:ascii="宋体" w:hAns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202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2.4.7</w:t>
            </w:r>
          </w:p>
        </w:tc>
        <w:tc>
          <w:tcPr>
            <w:tcW w:w="1506" w:type="dxa"/>
            <w:vAlign w:val="top"/>
          </w:tcPr>
          <w:p>
            <w:pPr>
              <w:spacing w:line="240" w:lineRule="exact"/>
              <w:jc w:val="both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8:30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Arial"/>
                <w:sz w:val="21"/>
                <w:szCs w:val="21"/>
              </w:rPr>
              <w:t>17:00</w:t>
            </w:r>
          </w:p>
          <w:p>
            <w:pPr>
              <w:spacing w:line="240" w:lineRule="exact"/>
              <w:jc w:val="both"/>
              <w:rPr>
                <w:rFonts w:hint="eastAsia"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午餐</w:t>
            </w:r>
          </w:p>
          <w:p>
            <w:pPr>
              <w:spacing w:line="240" w:lineRule="exact"/>
              <w:jc w:val="both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12:00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Arial"/>
                <w:sz w:val="21"/>
                <w:szCs w:val="21"/>
              </w:rPr>
              <w:t>12:30</w:t>
            </w:r>
          </w:p>
        </w:tc>
        <w:tc>
          <w:tcPr>
            <w:tcW w:w="1032" w:type="dxa"/>
            <w:vAlign w:val="top"/>
          </w:tcPr>
          <w:p>
            <w:pPr>
              <w:spacing w:line="320" w:lineRule="exact"/>
              <w:jc w:val="both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供销部</w:t>
            </w:r>
          </w:p>
        </w:tc>
        <w:tc>
          <w:tcPr>
            <w:tcW w:w="55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ind w:right="120" w:rightChars="50"/>
              <w:jc w:val="both"/>
              <w:textAlignment w:val="baseline"/>
              <w:rPr>
                <w:rFonts w:hint="default" w:ascii="宋体" w:hAns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QMS:5.3组织的岗位、职责和权限、6.2质量目标、8.1运行策划和控制、8.2产品和服务的要求、8.5销售服务过程控制、9.1.2顾客满意、8.4外部提供过程、产品和服务的控制</w:t>
            </w:r>
            <w:r>
              <w:rPr>
                <w:rFonts w:hint="eastAsia" w:ascii="宋体" w:hAnsi="宋体" w:cs="Arial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8.6放行、8.7不合格品控制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12" w:lineRule="auto"/>
              <w:jc w:val="both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EMS/OHSMS: 5.3组织的岗位、职责和权限、6.2环境/职业健康安全目标、6.1.2环境因素/危险源辨识与评价</w:t>
            </w:r>
          </w:p>
        </w:tc>
        <w:tc>
          <w:tcPr>
            <w:tcW w:w="1080" w:type="dxa"/>
            <w:vAlign w:val="top"/>
          </w:tcPr>
          <w:p>
            <w:pPr>
              <w:spacing w:line="320" w:lineRule="exact"/>
              <w:jc w:val="both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24" w:type="dxa"/>
            <w:vMerge w:val="restart"/>
            <w:vAlign w:val="top"/>
          </w:tcPr>
          <w:p>
            <w:pPr>
              <w:spacing w:line="240" w:lineRule="exact"/>
              <w:jc w:val="both"/>
              <w:rPr>
                <w:rFonts w:hint="default" w:ascii="宋体" w:hAns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2022.4.8</w:t>
            </w:r>
          </w:p>
        </w:tc>
        <w:tc>
          <w:tcPr>
            <w:tcW w:w="1506" w:type="dxa"/>
            <w:vAlign w:val="top"/>
          </w:tcPr>
          <w:p>
            <w:pPr>
              <w:spacing w:line="240" w:lineRule="exact"/>
              <w:jc w:val="both"/>
              <w:rPr>
                <w:rFonts w:hint="eastAsia"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8: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cs="Arial"/>
                <w:sz w:val="21"/>
                <w:szCs w:val="21"/>
              </w:rPr>
              <w:t>0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cs="Arial"/>
                <w:sz w:val="21"/>
                <w:szCs w:val="21"/>
              </w:rPr>
              <w:t>:30</w:t>
            </w:r>
          </w:p>
          <w:p>
            <w:pPr>
              <w:spacing w:line="240" w:lineRule="exact"/>
              <w:jc w:val="both"/>
              <w:rPr>
                <w:rFonts w:hint="eastAsia"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午餐</w:t>
            </w:r>
          </w:p>
          <w:p>
            <w:pPr>
              <w:spacing w:line="240" w:lineRule="exact"/>
              <w:jc w:val="both"/>
            </w:pPr>
            <w:r>
              <w:rPr>
                <w:rFonts w:hint="eastAsia" w:ascii="宋体" w:hAnsi="宋体" w:cs="Arial"/>
                <w:sz w:val="21"/>
                <w:szCs w:val="21"/>
              </w:rPr>
              <w:t>12:00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Arial"/>
                <w:sz w:val="21"/>
                <w:szCs w:val="21"/>
              </w:rPr>
              <w:t>12:30</w:t>
            </w:r>
          </w:p>
        </w:tc>
        <w:tc>
          <w:tcPr>
            <w:tcW w:w="1032" w:type="dxa"/>
            <w:vAlign w:val="top"/>
          </w:tcPr>
          <w:p>
            <w:pPr>
              <w:spacing w:line="260" w:lineRule="exact"/>
              <w:jc w:val="both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供销部</w:t>
            </w:r>
          </w:p>
        </w:tc>
        <w:tc>
          <w:tcPr>
            <w:tcW w:w="551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12" w:lineRule="auto"/>
              <w:ind w:right="120"/>
              <w:jc w:val="both"/>
              <w:textAlignment w:val="baseline"/>
              <w:rPr>
                <w:rFonts w:hint="default" w:ascii="宋体" w:hAnsi="宋体" w:eastAsia="宋体" w:cs="Arial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继续审核</w:t>
            </w:r>
          </w:p>
        </w:tc>
        <w:tc>
          <w:tcPr>
            <w:tcW w:w="1080" w:type="dxa"/>
            <w:vAlign w:val="top"/>
          </w:tcPr>
          <w:p>
            <w:pPr>
              <w:spacing w:line="320" w:lineRule="exact"/>
              <w:jc w:val="both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hint="eastAsia" w:ascii="宋体" w:hAnsi="宋体" w:cs="Arial"/>
                <w:b w:val="0"/>
                <w:bCs/>
                <w:sz w:val="21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24" w:type="dxa"/>
            <w:vMerge w:val="continue"/>
            <w:vAlign w:val="top"/>
          </w:tcPr>
          <w:p>
            <w:pPr>
              <w:spacing w:line="360" w:lineRule="auto"/>
              <w:jc w:val="both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06" w:type="dxa"/>
            <w:vAlign w:val="top"/>
          </w:tcPr>
          <w:p>
            <w:pPr>
              <w:spacing w:line="260" w:lineRule="exact"/>
              <w:jc w:val="both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宋体" w:hAnsi="宋体" w:cs="Arial"/>
                <w:sz w:val="21"/>
                <w:szCs w:val="21"/>
              </w:rPr>
              <w:t>:30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宋体" w:hAnsi="宋体" w:cs="Arial"/>
                <w:sz w:val="21"/>
                <w:szCs w:val="21"/>
              </w:rPr>
              <w:t>1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cs="Arial"/>
                <w:sz w:val="21"/>
                <w:szCs w:val="21"/>
              </w:rPr>
              <w:t>:00</w:t>
            </w:r>
          </w:p>
        </w:tc>
        <w:tc>
          <w:tcPr>
            <w:tcW w:w="6549" w:type="dxa"/>
            <w:gridSpan w:val="2"/>
            <w:vAlign w:val="top"/>
          </w:tcPr>
          <w:p>
            <w:pPr>
              <w:spacing w:line="260" w:lineRule="exact"/>
              <w:jc w:val="both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审核组与受审核方领导层沟通</w:t>
            </w:r>
            <w:r>
              <w:rPr>
                <w:rFonts w:hint="eastAsia" w:ascii="宋体" w:hAnsi="宋体" w:cs="Arial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 w:cs="Arial"/>
                <w:sz w:val="21"/>
                <w:szCs w:val="21"/>
              </w:rPr>
              <w:t>末次会</w:t>
            </w:r>
          </w:p>
        </w:tc>
        <w:tc>
          <w:tcPr>
            <w:tcW w:w="1080" w:type="dxa"/>
            <w:vAlign w:val="top"/>
          </w:tcPr>
          <w:p>
            <w:pPr>
              <w:spacing w:line="320" w:lineRule="exact"/>
              <w:jc w:val="both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hint="eastAsia" w:ascii="宋体" w:hAnsi="宋体" w:cs="Arial"/>
                <w:sz w:val="21"/>
                <w:szCs w:val="21"/>
              </w:rPr>
              <w:t>A</w:t>
            </w:r>
          </w:p>
        </w:tc>
      </w:tr>
    </w:tbl>
    <w:p/>
    <w:p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注：每次监督审核必审条款：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J:3.2、3.3、3.4、4.2、4.3、5.2、5.3、6.2、6.3、7.2、7.3、7.4、8、9、10、11、12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E/O:4.1、4.2、4.3、4.4、5.2、5.3、6.1、6.2、8.1、8.2、9.1、9.2、9.3、10.2、10.3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En: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</w:pPr>
      <w:r>
        <w:rPr>
          <w:rFonts w:hint="eastAsia" w:ascii="宋体" w:hAnsi="宋体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sectPr>
      <w:head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3"/>
        <w:rFonts w:hint="default"/>
        <w:w w:val="90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6.35pt;margin-top:9.3pt;height:20.2pt;width:117.95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ISC-B-II-04(05版）</w:t>
                </w:r>
              </w:p>
            </w:txbxContent>
          </v:textbox>
        </v:shape>
      </w:pict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single" w:color="auto" w:sz="4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6C7E4B"/>
    <w:multiLevelType w:val="multilevel"/>
    <w:tmpl w:val="336C7E4B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18077FE"/>
    <w:rsid w:val="22960686"/>
    <w:rsid w:val="4D3A7D79"/>
    <w:rsid w:val="688964E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1884</Words>
  <Characters>2710</Characters>
  <Lines>37</Lines>
  <Paragraphs>10</Paragraphs>
  <TotalTime>38</TotalTime>
  <ScaleCrop>false</ScaleCrop>
  <LinksUpToDate>false</LinksUpToDate>
  <CharactersWithSpaces>2771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lenovo1018</cp:lastModifiedBy>
  <dcterms:modified xsi:type="dcterms:W3CDTF">2022-04-07T02:22:45Z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2052-11.1.0.11365</vt:lpwstr>
  </property>
</Properties>
</file>