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480" w:lineRule="auto"/>
        <w:rPr>
          <w:b/>
        </w:rPr>
      </w:pPr>
    </w:p>
    <w:p>
      <w:pPr>
        <w:snapToGrid w:val="0"/>
        <w:spacing w:line="480" w:lineRule="auto"/>
        <w:jc w:val="center"/>
        <w:rPr>
          <w:rFonts w:eastAsia="隶书"/>
          <w:sz w:val="52"/>
        </w:rPr>
      </w:pPr>
    </w:p>
    <w:p>
      <w:pPr>
        <w:snapToGrid w:val="0"/>
        <w:spacing w:line="480" w:lineRule="auto"/>
        <w:jc w:val="center"/>
        <w:rPr>
          <w:rFonts w:eastAsia="隶书"/>
          <w:sz w:val="52"/>
        </w:rPr>
      </w:pPr>
    </w:p>
    <w:p>
      <w:pPr>
        <w:snapToGrid w:val="0"/>
        <w:spacing w:line="480" w:lineRule="auto"/>
        <w:jc w:val="center"/>
        <w:rPr>
          <w:rFonts w:eastAsia="隶书"/>
          <w:sz w:val="52"/>
        </w:rPr>
      </w:pPr>
      <w:r>
        <w:pict>
          <v:shape id="图片 24" o:spid="_x0000_s2050" o:spt="75" type="#_x0000_t75" style="position:absolute;left:0pt;margin-left:169.75pt;margin-top:-36.8pt;height:117.35pt;width:135.75pt;mso-wrap-distance-left:9pt;mso-wrap-distance-right:9pt;z-index:-251658240;mso-width-relative:page;mso-height-relative:page;" filled="f" o:preferrelative="t" stroked="f" coordsize="21600,21600" wrapcoords="21592 -2 0 0 0 21600 21592 21602 8 21602 21600 21600 21600 0 8 -2 21592 -2">
            <v:path/>
            <v:fill on="f" focussize="0,0"/>
            <v:stroke on="f" joinstyle="miter"/>
            <v:imagedata r:id="rId5" o:title=""/>
            <o:lock v:ext="edit" aspectratio="t"/>
            <w10:wrap type="tight"/>
          </v:shape>
        </w:pict>
      </w:r>
    </w:p>
    <w:p>
      <w:pPr>
        <w:snapToGrid w:val="0"/>
        <w:spacing w:line="480" w:lineRule="auto"/>
        <w:jc w:val="center"/>
        <w:rPr>
          <w:rFonts w:eastAsia="隶书"/>
          <w:sz w:val="52"/>
        </w:rPr>
      </w:pPr>
    </w:p>
    <w:p>
      <w:pPr>
        <w:snapToGrid w:val="0"/>
        <w:jc w:val="center"/>
        <w:rPr>
          <w:rFonts w:ascii="楷体_GB2312" w:eastAsia="楷体_GB2312"/>
          <w:b/>
          <w:sz w:val="80"/>
          <w:szCs w:val="80"/>
        </w:rPr>
      </w:pPr>
      <w:r>
        <w:rPr>
          <w:rFonts w:hint="eastAsia" w:ascii="楷体_GB2312" w:eastAsia="楷体_GB2312"/>
          <w:b/>
          <w:sz w:val="80"/>
          <w:szCs w:val="80"/>
        </w:rPr>
        <w:t>监督审核报告</w:t>
      </w:r>
    </w:p>
    <w:p>
      <w:pPr>
        <w:snapToGrid w:val="0"/>
        <w:spacing w:line="360" w:lineRule="auto"/>
        <w:ind w:firstLine="450" w:firstLineChars="150"/>
        <w:rPr>
          <w:sz w:val="30"/>
          <w:szCs w:val="30"/>
        </w:rPr>
      </w:pPr>
    </w:p>
    <w:p>
      <w:pPr>
        <w:snapToGrid w:val="0"/>
        <w:spacing w:line="360" w:lineRule="auto"/>
        <w:rPr>
          <w:b/>
          <w:sz w:val="30"/>
          <w:szCs w:val="30"/>
        </w:rPr>
      </w:pPr>
    </w:p>
    <w:p>
      <w:pPr>
        <w:snapToGrid w:val="0"/>
        <w:spacing w:after="98" w:afterLines="30"/>
        <w:ind w:firstLine="1928" w:firstLineChars="600"/>
        <w:rPr>
          <w:rFonts w:hint="eastAsia" w:ascii="楷体" w:hAnsi="楷体" w:eastAsia="楷体" w:cs="楷体"/>
          <w:b/>
          <w:bCs/>
          <w:color w:val="000000"/>
          <w:sz w:val="30"/>
          <w:szCs w:val="30"/>
          <w:u w:val="single"/>
        </w:rPr>
      </w:pPr>
      <w:r>
        <w:rPr>
          <w:rFonts w:hint="eastAsia" w:ascii="楷体" w:hAnsi="楷体" w:eastAsia="楷体"/>
          <w:b/>
          <w:color w:val="000000"/>
          <w:sz w:val="32"/>
          <w:szCs w:val="32"/>
        </w:rPr>
        <w:t>受审核方：</w:t>
      </w:r>
      <w:bookmarkStart w:id="0" w:name="组织名称"/>
      <w:r>
        <w:rPr>
          <w:rFonts w:hint="eastAsia" w:ascii="楷体" w:hAnsi="楷体" w:eastAsia="楷体" w:cs="楷体"/>
          <w:b/>
          <w:bCs/>
          <w:sz w:val="30"/>
          <w:szCs w:val="30"/>
        </w:rPr>
        <w:t>江西省高峰碳酸钙有限公司</w:t>
      </w:r>
      <w:bookmarkEnd w:id="0"/>
    </w:p>
    <w:p>
      <w:pPr>
        <w:snapToGrid w:val="0"/>
        <w:spacing w:after="98" w:afterLines="30"/>
        <w:rPr>
          <w:rFonts w:ascii="楷体" w:hAnsi="楷体" w:eastAsia="楷体"/>
          <w:b/>
          <w:color w:val="000000"/>
          <w:sz w:val="32"/>
          <w:szCs w:val="32"/>
        </w:rPr>
      </w:pPr>
    </w:p>
    <w:p>
      <w:pPr>
        <w:snapToGrid w:val="0"/>
        <w:spacing w:after="98" w:afterLines="30"/>
        <w:ind w:firstLine="1606" w:firstLineChars="500"/>
        <w:rPr>
          <w:rFonts w:ascii="楷体" w:hAnsi="楷体" w:eastAsia="楷体"/>
          <w:b/>
          <w:color w:val="000000"/>
          <w:sz w:val="32"/>
          <w:szCs w:val="32"/>
        </w:rPr>
      </w:pPr>
      <w:r>
        <w:rPr>
          <w:rFonts w:hint="eastAsia" w:ascii="楷体" w:hAnsi="楷体" w:eastAsia="楷体"/>
          <w:b/>
          <w:color w:val="000000"/>
          <w:sz w:val="32"/>
          <w:szCs w:val="32"/>
        </w:rPr>
        <w:t>审核体系：</w:t>
      </w:r>
    </w:p>
    <w:p>
      <w:pPr>
        <w:snapToGrid w:val="0"/>
        <w:spacing w:after="98" w:afterLines="30"/>
        <w:ind w:firstLine="1921" w:firstLineChars="598"/>
        <w:rPr>
          <w:rFonts w:ascii="楷体" w:hAnsi="楷体" w:eastAsia="楷体"/>
          <w:b/>
          <w:color w:val="000000"/>
          <w:sz w:val="32"/>
          <w:szCs w:val="32"/>
        </w:rPr>
      </w:pPr>
      <w:bookmarkStart w:id="1" w:name="Q勾选15"/>
      <w:r>
        <w:rPr>
          <w:rFonts w:hint="eastAsia" w:ascii="楷体" w:hAnsi="楷体" w:eastAsia="楷体"/>
          <w:b/>
          <w:color w:val="000000"/>
          <w:sz w:val="32"/>
          <w:szCs w:val="32"/>
        </w:rPr>
        <w:t>■</w:t>
      </w:r>
      <w:bookmarkEnd w:id="1"/>
      <w:r>
        <w:rPr>
          <w:rFonts w:hint="eastAsia" w:ascii="楷体" w:hAnsi="楷体" w:eastAsia="楷体"/>
          <w:b/>
          <w:color w:val="000000"/>
          <w:sz w:val="32"/>
          <w:szCs w:val="32"/>
        </w:rPr>
        <w:t>质量管理体系（</w:t>
      </w:r>
      <w:r>
        <w:rPr>
          <w:rFonts w:ascii="楷体" w:hAnsi="楷体" w:eastAsia="楷体"/>
          <w:b/>
          <w:color w:val="000000"/>
          <w:sz w:val="32"/>
          <w:szCs w:val="32"/>
        </w:rPr>
        <w:t>QMS</w:t>
      </w:r>
      <w:r>
        <w:rPr>
          <w:rFonts w:hint="eastAsia" w:ascii="楷体" w:hAnsi="楷体" w:eastAsia="楷体"/>
          <w:b/>
          <w:color w:val="000000"/>
          <w:sz w:val="32"/>
          <w:szCs w:val="32"/>
        </w:rPr>
        <w:t>）</w:t>
      </w:r>
      <w:bookmarkStart w:id="2" w:name="QJ勾选"/>
      <w:r>
        <w:rPr>
          <w:rFonts w:hint="eastAsia" w:ascii="楷体" w:hAnsi="楷体" w:eastAsia="楷体"/>
          <w:b/>
          <w:color w:val="000000"/>
          <w:sz w:val="32"/>
          <w:szCs w:val="32"/>
        </w:rPr>
        <w:t>□</w:t>
      </w:r>
      <w:bookmarkEnd w:id="2"/>
      <w:r>
        <w:rPr>
          <w:rFonts w:hint="eastAsia" w:ascii="楷体" w:hAnsi="楷体" w:eastAsia="楷体"/>
          <w:b/>
          <w:color w:val="000000"/>
          <w:sz w:val="32"/>
          <w:szCs w:val="32"/>
        </w:rPr>
        <w:t>5</w:t>
      </w:r>
      <w:r>
        <w:rPr>
          <w:rFonts w:ascii="楷体" w:hAnsi="楷体" w:eastAsia="楷体"/>
          <w:b/>
          <w:color w:val="000000"/>
          <w:sz w:val="32"/>
          <w:szCs w:val="32"/>
        </w:rPr>
        <w:t>0430</w:t>
      </w:r>
      <w:r>
        <w:rPr>
          <w:rFonts w:ascii="楷体_GB2312" w:eastAsia="楷体_GB2312"/>
          <w:sz w:val="32"/>
          <w:szCs w:val="32"/>
        </w:rPr>
        <w:t>(</w:t>
      </w:r>
      <w:r>
        <w:rPr>
          <w:rFonts w:hint="eastAsia" w:ascii="楷体_GB2312" w:eastAsia="楷体_GB2312"/>
          <w:b/>
          <w:sz w:val="32"/>
          <w:szCs w:val="32"/>
        </w:rPr>
        <w:t>第</w:t>
      </w:r>
      <w:r>
        <w:rPr>
          <w:rFonts w:hint="eastAsia" w:ascii="楷体_GB2312" w:eastAsia="楷体_GB2312"/>
          <w:b/>
          <w:sz w:val="32"/>
          <w:szCs w:val="32"/>
          <w:lang w:val="en-US" w:eastAsia="zh-CN"/>
        </w:rPr>
        <w:t>1</w:t>
      </w:r>
      <w:r>
        <w:rPr>
          <w:rFonts w:hint="eastAsia" w:ascii="楷体_GB2312" w:eastAsia="楷体_GB2312"/>
          <w:b/>
          <w:sz w:val="32"/>
          <w:szCs w:val="32"/>
        </w:rPr>
        <w:t>次</w:t>
      </w:r>
      <w:r>
        <w:rPr>
          <w:rFonts w:ascii="楷体_GB2312" w:eastAsia="楷体_GB2312"/>
          <w:sz w:val="32"/>
          <w:szCs w:val="32"/>
        </w:rPr>
        <w:t>)</w:t>
      </w:r>
    </w:p>
    <w:p>
      <w:pPr>
        <w:snapToGrid w:val="0"/>
        <w:spacing w:after="98" w:afterLines="30"/>
        <w:ind w:firstLine="1921" w:firstLineChars="598"/>
        <w:rPr>
          <w:rFonts w:ascii="楷体" w:hAnsi="楷体" w:eastAsia="楷体"/>
          <w:b/>
          <w:color w:val="000000"/>
          <w:sz w:val="32"/>
          <w:szCs w:val="32"/>
        </w:rPr>
      </w:pPr>
      <w:bookmarkStart w:id="3" w:name="E勾选"/>
      <w:r>
        <w:rPr>
          <w:rFonts w:hint="eastAsia" w:ascii="楷体" w:hAnsi="楷体" w:eastAsia="楷体"/>
          <w:b/>
          <w:color w:val="000000"/>
          <w:sz w:val="32"/>
          <w:szCs w:val="32"/>
        </w:rPr>
        <w:t>□</w:t>
      </w:r>
      <w:bookmarkEnd w:id="3"/>
      <w:r>
        <w:rPr>
          <w:rFonts w:hint="eastAsia" w:ascii="楷体" w:hAnsi="楷体" w:eastAsia="楷体"/>
          <w:b/>
          <w:color w:val="000000"/>
          <w:sz w:val="32"/>
          <w:szCs w:val="32"/>
        </w:rPr>
        <w:t>环境管理体系（</w:t>
      </w:r>
      <w:r>
        <w:rPr>
          <w:rFonts w:ascii="楷体" w:hAnsi="楷体" w:eastAsia="楷体"/>
          <w:b/>
          <w:color w:val="000000"/>
          <w:sz w:val="32"/>
          <w:szCs w:val="32"/>
        </w:rPr>
        <w:t>EMS</w:t>
      </w:r>
      <w:r>
        <w:rPr>
          <w:rFonts w:hint="eastAsia" w:ascii="楷体" w:hAnsi="楷体" w:eastAsia="楷体"/>
          <w:b/>
          <w:color w:val="000000"/>
          <w:sz w:val="32"/>
          <w:szCs w:val="32"/>
        </w:rPr>
        <w:t>）</w:t>
      </w:r>
      <w:r>
        <w:rPr>
          <w:rFonts w:ascii="楷体_GB2312" w:eastAsia="楷体_GB2312"/>
          <w:sz w:val="32"/>
          <w:szCs w:val="32"/>
        </w:rPr>
        <w:t>(</w:t>
      </w:r>
      <w:r>
        <w:rPr>
          <w:rFonts w:hint="eastAsia" w:ascii="楷体_GB2312" w:eastAsia="楷体_GB2312"/>
          <w:b/>
          <w:sz w:val="32"/>
          <w:szCs w:val="32"/>
        </w:rPr>
        <w:t>第次</w:t>
      </w:r>
      <w:r>
        <w:rPr>
          <w:rFonts w:ascii="楷体_GB2312" w:eastAsia="楷体_GB2312"/>
          <w:sz w:val="32"/>
          <w:szCs w:val="32"/>
        </w:rPr>
        <w:t>)</w:t>
      </w:r>
    </w:p>
    <w:p>
      <w:pPr>
        <w:snapToGrid w:val="0"/>
        <w:spacing w:after="98" w:afterLines="30"/>
        <w:ind w:firstLine="1921" w:firstLineChars="598"/>
        <w:rPr>
          <w:rFonts w:ascii="楷体" w:hAnsi="楷体" w:eastAsia="楷体"/>
          <w:b/>
          <w:color w:val="000000"/>
          <w:sz w:val="32"/>
          <w:szCs w:val="32"/>
        </w:rPr>
      </w:pPr>
      <w:bookmarkStart w:id="4" w:name="S勾选"/>
      <w:r>
        <w:rPr>
          <w:rFonts w:hint="eastAsia" w:ascii="楷体" w:hAnsi="楷体" w:eastAsia="楷体"/>
          <w:b/>
          <w:color w:val="000000"/>
          <w:sz w:val="32"/>
          <w:szCs w:val="32"/>
        </w:rPr>
        <w:t>□</w:t>
      </w:r>
      <w:bookmarkEnd w:id="4"/>
      <w:r>
        <w:rPr>
          <w:rFonts w:hint="eastAsia" w:ascii="楷体" w:hAnsi="楷体" w:eastAsia="楷体"/>
          <w:b/>
          <w:color w:val="000000"/>
          <w:sz w:val="32"/>
          <w:szCs w:val="32"/>
        </w:rPr>
        <w:t>职业健康安全管理体系（</w:t>
      </w:r>
      <w:r>
        <w:rPr>
          <w:rFonts w:ascii="楷体" w:hAnsi="楷体" w:eastAsia="楷体"/>
          <w:b/>
          <w:color w:val="000000"/>
          <w:sz w:val="32"/>
          <w:szCs w:val="32"/>
        </w:rPr>
        <w:t>OHSMS</w:t>
      </w:r>
      <w:r>
        <w:rPr>
          <w:rFonts w:hint="eastAsia" w:ascii="楷体" w:hAnsi="楷体" w:eastAsia="楷体"/>
          <w:b/>
          <w:color w:val="000000"/>
          <w:sz w:val="32"/>
          <w:szCs w:val="32"/>
        </w:rPr>
        <w:t>）</w:t>
      </w:r>
      <w:r>
        <w:rPr>
          <w:rFonts w:ascii="楷体_GB2312" w:eastAsia="楷体_GB2312"/>
          <w:sz w:val="32"/>
          <w:szCs w:val="32"/>
        </w:rPr>
        <w:t>(</w:t>
      </w:r>
      <w:r>
        <w:rPr>
          <w:rFonts w:hint="eastAsia" w:ascii="楷体_GB2312" w:eastAsia="楷体_GB2312"/>
          <w:b/>
          <w:sz w:val="32"/>
          <w:szCs w:val="32"/>
        </w:rPr>
        <w:t>第次</w:t>
      </w:r>
      <w:r>
        <w:rPr>
          <w:rFonts w:ascii="楷体_GB2312" w:eastAsia="楷体_GB2312"/>
          <w:sz w:val="32"/>
          <w:szCs w:val="32"/>
        </w:rPr>
        <w:t>)</w:t>
      </w:r>
    </w:p>
    <w:p>
      <w:pPr>
        <w:snapToGrid w:val="0"/>
        <w:spacing w:line="480" w:lineRule="auto"/>
        <w:ind w:left="850"/>
        <w:rPr>
          <w:rFonts w:ascii="楷体" w:hAnsi="楷体" w:eastAsia="楷体"/>
          <w:b/>
          <w:color w:val="000000"/>
          <w:sz w:val="32"/>
          <w:szCs w:val="32"/>
        </w:rPr>
      </w:pPr>
    </w:p>
    <w:p>
      <w:pPr>
        <w:snapToGrid w:val="0"/>
        <w:spacing w:line="480" w:lineRule="auto"/>
        <w:ind w:left="850"/>
        <w:rPr>
          <w:rFonts w:eastAsia="楷体_GB2312"/>
          <w:sz w:val="32"/>
        </w:rPr>
      </w:pPr>
    </w:p>
    <w:p>
      <w:pPr>
        <w:snapToGrid w:val="0"/>
        <w:spacing w:after="98" w:afterLines="30"/>
        <w:jc w:val="center"/>
        <w:rPr>
          <w:rFonts w:ascii="楷体" w:hAnsi="楷体" w:eastAsia="楷体"/>
          <w:b/>
          <w:color w:val="000000"/>
          <w:sz w:val="36"/>
          <w:szCs w:val="36"/>
        </w:rPr>
      </w:pPr>
      <w:r>
        <w:rPr>
          <w:rFonts w:hint="eastAsia" w:ascii="楷体" w:hAnsi="楷体" w:eastAsia="楷体"/>
          <w:b/>
          <w:color w:val="000000"/>
          <w:sz w:val="36"/>
          <w:szCs w:val="36"/>
        </w:rPr>
        <w:t>北京国标联合认证有限公司</w:t>
      </w:r>
    </w:p>
    <w:p>
      <w:pPr>
        <w:widowControl/>
        <w:ind w:firstLine="2512" w:firstLineChars="695"/>
        <w:jc w:val="left"/>
        <w:rPr>
          <w:rFonts w:ascii="楷体" w:hAnsi="楷体" w:eastAsia="楷体"/>
          <w:b/>
          <w:color w:val="000000"/>
          <w:sz w:val="36"/>
          <w:szCs w:val="36"/>
        </w:rPr>
      </w:pPr>
      <w:r>
        <w:rPr>
          <w:rFonts w:hint="eastAsia" w:ascii="楷体" w:hAnsi="楷体" w:eastAsia="楷体"/>
          <w:b/>
          <w:color w:val="000000"/>
          <w:sz w:val="36"/>
          <w:szCs w:val="36"/>
        </w:rPr>
        <w:t>网址：</w:t>
      </w:r>
      <w:r>
        <w:rPr>
          <w:rFonts w:ascii="楷体" w:hAnsi="楷体" w:eastAsia="楷体"/>
          <w:b/>
          <w:color w:val="000000"/>
          <w:sz w:val="36"/>
          <w:szCs w:val="36"/>
        </w:rPr>
        <w:t>www.</w:t>
      </w:r>
      <w:r>
        <w:rPr>
          <w:rFonts w:hint="eastAsia" w:ascii="楷体" w:hAnsi="楷体" w:eastAsia="楷体"/>
          <w:b/>
          <w:color w:val="000000"/>
          <w:sz w:val="36"/>
          <w:szCs w:val="36"/>
        </w:rPr>
        <w:t>china-isc.org.cn</w:t>
      </w:r>
    </w:p>
    <w:p>
      <w:pPr>
        <w:ind w:firstLine="522" w:firstLineChars="200"/>
        <w:rPr>
          <w:rFonts w:hint="eastAsia" w:ascii="宋体" w:hAnsi="宋体"/>
          <w:b/>
          <w:color w:val="000000"/>
          <w:sz w:val="26"/>
          <w:szCs w:val="26"/>
        </w:rPr>
      </w:pPr>
    </w:p>
    <w:p>
      <w:pPr>
        <w:ind w:firstLine="522" w:firstLineChars="200"/>
        <w:rPr>
          <w:rFonts w:hint="eastAsia" w:ascii="宋体" w:hAnsi="宋体"/>
          <w:b/>
          <w:color w:val="000000"/>
          <w:sz w:val="26"/>
          <w:szCs w:val="26"/>
        </w:rPr>
      </w:pPr>
    </w:p>
    <w:p>
      <w:pPr>
        <w:ind w:firstLine="522" w:firstLineChars="200"/>
        <w:rPr>
          <w:rFonts w:ascii="宋体"/>
          <w:b/>
          <w:color w:val="000000"/>
          <w:sz w:val="26"/>
          <w:szCs w:val="26"/>
        </w:rPr>
      </w:pPr>
      <w:r>
        <w:rPr>
          <w:rFonts w:hint="eastAsia" w:ascii="宋体" w:hAnsi="宋体"/>
          <w:b/>
          <w:color w:val="000000"/>
          <w:sz w:val="26"/>
          <w:szCs w:val="26"/>
        </w:rPr>
        <w:t>一、审核方基本信息</w:t>
      </w:r>
    </w:p>
    <w:tbl>
      <w:tblPr>
        <w:tblStyle w:val="9"/>
        <w:tblW w:w="9834"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8"/>
        <w:gridCol w:w="541"/>
        <w:gridCol w:w="283"/>
        <w:gridCol w:w="1559"/>
        <w:gridCol w:w="1277"/>
        <w:gridCol w:w="1699"/>
        <w:gridCol w:w="993"/>
        <w:gridCol w:w="735"/>
        <w:gridCol w:w="115"/>
        <w:gridCol w:w="1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1559" w:type="dxa"/>
            <w:gridSpan w:val="2"/>
            <w:vAlign w:val="center"/>
          </w:tcPr>
          <w:p>
            <w:pPr>
              <w:rPr>
                <w:b/>
                <w:sz w:val="21"/>
                <w:szCs w:val="21"/>
              </w:rPr>
            </w:pPr>
            <w:r>
              <w:rPr>
                <w:rFonts w:hint="eastAsia"/>
                <w:b/>
                <w:sz w:val="21"/>
                <w:szCs w:val="21"/>
              </w:rPr>
              <w:t>审核方名称</w:t>
            </w:r>
          </w:p>
        </w:tc>
        <w:tc>
          <w:tcPr>
            <w:tcW w:w="8275" w:type="dxa"/>
            <w:gridSpan w:val="8"/>
          </w:tcPr>
          <w:p>
            <w:pPr>
              <w:rPr>
                <w:b/>
                <w:sz w:val="21"/>
                <w:szCs w:val="21"/>
              </w:rPr>
            </w:pPr>
            <w:r>
              <w:rPr>
                <w:rFonts w:hint="eastAsia"/>
                <w:b/>
                <w:sz w:val="21"/>
                <w:szCs w:val="21"/>
              </w:rPr>
              <w:t>北京国标联合认证有限公司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559" w:type="dxa"/>
            <w:gridSpan w:val="2"/>
            <w:vAlign w:val="center"/>
          </w:tcPr>
          <w:p>
            <w:pPr>
              <w:rPr>
                <w:b/>
                <w:sz w:val="21"/>
                <w:szCs w:val="21"/>
              </w:rPr>
            </w:pPr>
            <w:r>
              <w:rPr>
                <w:rFonts w:hint="eastAsia"/>
                <w:b/>
                <w:sz w:val="21"/>
                <w:szCs w:val="21"/>
              </w:rPr>
              <w:t>审核方地址</w:t>
            </w:r>
          </w:p>
        </w:tc>
        <w:tc>
          <w:tcPr>
            <w:tcW w:w="5811" w:type="dxa"/>
            <w:gridSpan w:val="5"/>
          </w:tcPr>
          <w:p>
            <w:pPr>
              <w:rPr>
                <w:b/>
                <w:sz w:val="21"/>
                <w:szCs w:val="21"/>
              </w:rPr>
            </w:pPr>
            <w:r>
              <w:rPr>
                <w:rFonts w:hint="eastAsia"/>
                <w:b/>
                <w:sz w:val="21"/>
                <w:szCs w:val="21"/>
              </w:rPr>
              <w:t>北京市朝阳区北苑路168号1号楼16层1603</w:t>
            </w:r>
          </w:p>
        </w:tc>
        <w:tc>
          <w:tcPr>
            <w:tcW w:w="850" w:type="dxa"/>
            <w:gridSpan w:val="2"/>
          </w:tcPr>
          <w:p>
            <w:pPr>
              <w:rPr>
                <w:b/>
                <w:sz w:val="21"/>
                <w:szCs w:val="21"/>
              </w:rPr>
            </w:pPr>
            <w:r>
              <w:rPr>
                <w:rFonts w:hint="eastAsia"/>
                <w:b/>
                <w:sz w:val="21"/>
                <w:szCs w:val="21"/>
              </w:rPr>
              <w:t>邮编</w:t>
            </w:r>
          </w:p>
        </w:tc>
        <w:tc>
          <w:tcPr>
            <w:tcW w:w="1614" w:type="dxa"/>
          </w:tcPr>
          <w:p>
            <w:pPr>
              <w:rPr>
                <w:b/>
                <w:sz w:val="21"/>
                <w:szCs w:val="21"/>
              </w:rPr>
            </w:pPr>
            <w:r>
              <w:rPr>
                <w:rFonts w:hint="eastAsia"/>
                <w:b/>
                <w:sz w:val="21"/>
                <w:szCs w:val="21"/>
              </w:rPr>
              <w:t>100101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559" w:type="dxa"/>
            <w:gridSpan w:val="2"/>
            <w:vAlign w:val="center"/>
          </w:tcPr>
          <w:p>
            <w:pPr>
              <w:rPr>
                <w:b/>
                <w:sz w:val="21"/>
                <w:szCs w:val="21"/>
              </w:rPr>
            </w:pPr>
            <w:r>
              <w:rPr>
                <w:rFonts w:hint="eastAsia"/>
                <w:b/>
                <w:sz w:val="21"/>
                <w:szCs w:val="21"/>
              </w:rPr>
              <w:t>联系电话</w:t>
            </w:r>
          </w:p>
        </w:tc>
        <w:tc>
          <w:tcPr>
            <w:tcW w:w="8275" w:type="dxa"/>
            <w:gridSpan w:val="8"/>
          </w:tcPr>
          <w:p>
            <w:pPr>
              <w:rPr>
                <w:b/>
                <w:sz w:val="21"/>
                <w:szCs w:val="21"/>
              </w:rPr>
            </w:pPr>
            <w:r>
              <w:rPr>
                <w:b/>
                <w:sz w:val="21"/>
                <w:szCs w:val="21"/>
              </w:rPr>
              <w:t>010</w:t>
            </w:r>
            <w:r>
              <w:rPr>
                <w:rFonts w:hint="eastAsia"/>
                <w:b/>
                <w:sz w:val="21"/>
                <w:szCs w:val="21"/>
              </w:rPr>
              <w:t>-5351 6278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9834" w:type="dxa"/>
            <w:gridSpan w:val="10"/>
          </w:tcPr>
          <w:p>
            <w:pPr>
              <w:rPr>
                <w:b/>
                <w:sz w:val="21"/>
                <w:szCs w:val="21"/>
              </w:rPr>
            </w:pPr>
            <w:r>
              <w:rPr>
                <w:rFonts w:hint="eastAsia"/>
                <w:b/>
                <w:sz w:val="21"/>
                <w:szCs w:val="21"/>
              </w:rPr>
              <w:t>审核组信息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8" w:type="dxa"/>
            <w:vAlign w:val="center"/>
          </w:tcPr>
          <w:p>
            <w:pPr>
              <w:jc w:val="center"/>
              <w:rPr>
                <w:b/>
                <w:sz w:val="21"/>
                <w:szCs w:val="21"/>
              </w:rPr>
            </w:pPr>
            <w:r>
              <w:rPr>
                <w:rFonts w:hint="eastAsia"/>
                <w:b/>
                <w:sz w:val="21"/>
                <w:szCs w:val="21"/>
              </w:rPr>
              <w:t>姓名</w:t>
            </w:r>
          </w:p>
        </w:tc>
        <w:tc>
          <w:tcPr>
            <w:tcW w:w="824" w:type="dxa"/>
            <w:gridSpan w:val="2"/>
            <w:vAlign w:val="center"/>
          </w:tcPr>
          <w:p>
            <w:pPr>
              <w:jc w:val="center"/>
              <w:rPr>
                <w:b/>
                <w:sz w:val="21"/>
                <w:szCs w:val="21"/>
              </w:rPr>
            </w:pPr>
            <w:r>
              <w:rPr>
                <w:rFonts w:hint="eastAsia"/>
                <w:b/>
                <w:sz w:val="21"/>
                <w:szCs w:val="21"/>
              </w:rPr>
              <w:t>性别</w:t>
            </w:r>
          </w:p>
        </w:tc>
        <w:tc>
          <w:tcPr>
            <w:tcW w:w="1559" w:type="dxa"/>
            <w:vAlign w:val="center"/>
          </w:tcPr>
          <w:p>
            <w:pPr>
              <w:jc w:val="center"/>
              <w:rPr>
                <w:b/>
                <w:sz w:val="21"/>
                <w:szCs w:val="21"/>
              </w:rPr>
            </w:pPr>
            <w:r>
              <w:rPr>
                <w:rFonts w:hint="eastAsia"/>
                <w:b/>
                <w:sz w:val="21"/>
                <w:szCs w:val="21"/>
              </w:rPr>
              <w:t>职务</w:t>
            </w:r>
          </w:p>
        </w:tc>
        <w:tc>
          <w:tcPr>
            <w:tcW w:w="1277" w:type="dxa"/>
            <w:vAlign w:val="center"/>
          </w:tcPr>
          <w:p>
            <w:pPr>
              <w:jc w:val="center"/>
              <w:rPr>
                <w:b/>
                <w:sz w:val="21"/>
                <w:szCs w:val="21"/>
              </w:rPr>
            </w:pPr>
            <w:r>
              <w:rPr>
                <w:rFonts w:hint="eastAsia"/>
                <w:b/>
                <w:sz w:val="21"/>
                <w:szCs w:val="21"/>
              </w:rPr>
              <w:t>注册级别</w:t>
            </w:r>
          </w:p>
        </w:tc>
        <w:tc>
          <w:tcPr>
            <w:tcW w:w="1699" w:type="dxa"/>
            <w:vAlign w:val="center"/>
          </w:tcPr>
          <w:p>
            <w:pPr>
              <w:jc w:val="center"/>
              <w:rPr>
                <w:b/>
                <w:sz w:val="21"/>
                <w:szCs w:val="21"/>
              </w:rPr>
            </w:pPr>
            <w:r>
              <w:rPr>
                <w:rFonts w:hint="eastAsia"/>
                <w:b/>
                <w:sz w:val="21"/>
                <w:szCs w:val="21"/>
              </w:rPr>
              <w:t>审核员注册号</w:t>
            </w:r>
          </w:p>
        </w:tc>
        <w:tc>
          <w:tcPr>
            <w:tcW w:w="1728" w:type="dxa"/>
            <w:gridSpan w:val="2"/>
            <w:vAlign w:val="center"/>
          </w:tcPr>
          <w:p>
            <w:pPr>
              <w:jc w:val="center"/>
              <w:rPr>
                <w:b/>
                <w:sz w:val="21"/>
                <w:szCs w:val="21"/>
              </w:rPr>
            </w:pPr>
            <w:r>
              <w:rPr>
                <w:rFonts w:hint="eastAsia"/>
                <w:b/>
                <w:sz w:val="21"/>
                <w:szCs w:val="21"/>
              </w:rPr>
              <w:t>专业代码</w:t>
            </w:r>
          </w:p>
        </w:tc>
        <w:tc>
          <w:tcPr>
            <w:tcW w:w="1729" w:type="dxa"/>
            <w:gridSpan w:val="2"/>
            <w:vAlign w:val="center"/>
          </w:tcPr>
          <w:p>
            <w:pPr>
              <w:jc w:val="center"/>
              <w:rPr>
                <w:b/>
                <w:sz w:val="21"/>
                <w:szCs w:val="21"/>
              </w:rPr>
            </w:pPr>
            <w:r>
              <w:rPr>
                <w:rFonts w:hint="eastAsia"/>
                <w:b/>
                <w:sz w:val="21"/>
                <w:szCs w:val="21"/>
              </w:rPr>
              <w:t>组内代号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8" w:type="dxa"/>
            <w:vAlign w:val="center"/>
          </w:tcPr>
          <w:p>
            <w:pPr>
              <w:jc w:val="center"/>
              <w:rPr>
                <w:b/>
                <w:sz w:val="21"/>
                <w:szCs w:val="21"/>
              </w:rPr>
            </w:pPr>
            <w:r>
              <w:rPr>
                <w:b/>
                <w:sz w:val="21"/>
                <w:szCs w:val="21"/>
              </w:rPr>
              <w:t>伍光华</w:t>
            </w:r>
          </w:p>
        </w:tc>
        <w:tc>
          <w:tcPr>
            <w:tcW w:w="824" w:type="dxa"/>
            <w:gridSpan w:val="2"/>
            <w:vAlign w:val="center"/>
          </w:tcPr>
          <w:p>
            <w:pPr>
              <w:jc w:val="center"/>
              <w:rPr>
                <w:b/>
                <w:sz w:val="21"/>
                <w:szCs w:val="21"/>
              </w:rPr>
            </w:pPr>
            <w:r>
              <w:rPr>
                <w:b/>
                <w:sz w:val="21"/>
                <w:szCs w:val="21"/>
              </w:rPr>
              <w:t>男</w:t>
            </w:r>
          </w:p>
        </w:tc>
        <w:tc>
          <w:tcPr>
            <w:tcW w:w="1559" w:type="dxa"/>
            <w:vAlign w:val="center"/>
          </w:tcPr>
          <w:p>
            <w:pPr>
              <w:jc w:val="center"/>
              <w:rPr>
                <w:b/>
                <w:sz w:val="21"/>
                <w:szCs w:val="21"/>
              </w:rPr>
            </w:pPr>
            <w:r>
              <w:rPr>
                <w:b/>
                <w:sz w:val="21"/>
                <w:szCs w:val="21"/>
              </w:rPr>
              <w:t>组长</w:t>
            </w:r>
          </w:p>
        </w:tc>
        <w:tc>
          <w:tcPr>
            <w:tcW w:w="1277" w:type="dxa"/>
            <w:vAlign w:val="center"/>
          </w:tcPr>
          <w:p>
            <w:pPr>
              <w:jc w:val="center"/>
              <w:rPr>
                <w:b/>
                <w:sz w:val="21"/>
                <w:szCs w:val="21"/>
              </w:rPr>
            </w:pPr>
            <w:r>
              <w:rPr>
                <w:b/>
                <w:sz w:val="21"/>
                <w:szCs w:val="21"/>
              </w:rPr>
              <w:t>审核员</w:t>
            </w:r>
          </w:p>
        </w:tc>
        <w:tc>
          <w:tcPr>
            <w:tcW w:w="1699" w:type="dxa"/>
            <w:vAlign w:val="center"/>
          </w:tcPr>
          <w:p>
            <w:pPr>
              <w:jc w:val="center"/>
              <w:rPr>
                <w:b/>
                <w:sz w:val="21"/>
                <w:szCs w:val="21"/>
              </w:rPr>
            </w:pPr>
            <w:r>
              <w:rPr>
                <w:b/>
                <w:sz w:val="21"/>
                <w:szCs w:val="21"/>
              </w:rPr>
              <w:t>2017-N1QMS-1219448</w:t>
            </w:r>
          </w:p>
        </w:tc>
        <w:tc>
          <w:tcPr>
            <w:tcW w:w="1728" w:type="dxa"/>
            <w:gridSpan w:val="2"/>
            <w:vAlign w:val="center"/>
          </w:tcPr>
          <w:p>
            <w:pPr>
              <w:jc w:val="center"/>
              <w:rPr>
                <w:b/>
                <w:sz w:val="21"/>
                <w:szCs w:val="21"/>
              </w:rPr>
            </w:pPr>
            <w:r>
              <w:rPr>
                <w:b/>
                <w:sz w:val="21"/>
                <w:szCs w:val="21"/>
              </w:rPr>
              <w:t>12.01.03</w:t>
            </w:r>
          </w:p>
        </w:tc>
        <w:tc>
          <w:tcPr>
            <w:tcW w:w="1729" w:type="dxa"/>
            <w:gridSpan w:val="2"/>
            <w:vAlign w:val="center"/>
          </w:tcPr>
          <w:p>
            <w:pPr>
              <w:jc w:val="center"/>
              <w:rPr>
                <w:b/>
                <w:sz w:val="21"/>
                <w:szCs w:val="21"/>
              </w:rPr>
            </w:pPr>
            <w:r>
              <w:rPr>
                <w:b/>
                <w:sz w:val="21"/>
                <w:szCs w:val="21"/>
              </w:rPr>
              <w:t>ISC[S]0290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18" w:type="dxa"/>
          </w:tcPr>
          <w:p>
            <w:pPr>
              <w:rPr>
                <w:b/>
                <w:sz w:val="21"/>
                <w:szCs w:val="21"/>
              </w:rPr>
            </w:pPr>
          </w:p>
        </w:tc>
        <w:tc>
          <w:tcPr>
            <w:tcW w:w="824" w:type="dxa"/>
            <w:gridSpan w:val="2"/>
          </w:tcPr>
          <w:p>
            <w:pPr>
              <w:rPr>
                <w:b/>
                <w:sz w:val="21"/>
                <w:szCs w:val="21"/>
              </w:rPr>
            </w:pPr>
          </w:p>
        </w:tc>
        <w:tc>
          <w:tcPr>
            <w:tcW w:w="1559" w:type="dxa"/>
          </w:tcPr>
          <w:p>
            <w:pPr>
              <w:rPr>
                <w:b/>
                <w:sz w:val="21"/>
                <w:szCs w:val="21"/>
              </w:rPr>
            </w:pPr>
          </w:p>
        </w:tc>
        <w:tc>
          <w:tcPr>
            <w:tcW w:w="1277" w:type="dxa"/>
          </w:tcPr>
          <w:p>
            <w:pPr>
              <w:rPr>
                <w:b/>
                <w:sz w:val="21"/>
                <w:szCs w:val="21"/>
              </w:rPr>
            </w:pPr>
          </w:p>
        </w:tc>
        <w:tc>
          <w:tcPr>
            <w:tcW w:w="1699" w:type="dxa"/>
          </w:tcPr>
          <w:p>
            <w:pPr>
              <w:rPr>
                <w:b/>
                <w:sz w:val="21"/>
                <w:szCs w:val="21"/>
              </w:rPr>
            </w:pPr>
          </w:p>
        </w:tc>
        <w:tc>
          <w:tcPr>
            <w:tcW w:w="1728" w:type="dxa"/>
            <w:gridSpan w:val="2"/>
          </w:tcPr>
          <w:p>
            <w:pPr>
              <w:rPr>
                <w:b/>
                <w:sz w:val="21"/>
                <w:szCs w:val="21"/>
              </w:rPr>
            </w:pPr>
          </w:p>
        </w:tc>
        <w:tc>
          <w:tcPr>
            <w:tcW w:w="1729" w:type="dxa"/>
            <w:gridSpan w:val="2"/>
          </w:tcPr>
          <w:p>
            <w:pPr>
              <w:rPr>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018" w:type="dxa"/>
          </w:tcPr>
          <w:p>
            <w:pPr>
              <w:rPr>
                <w:b/>
                <w:sz w:val="21"/>
                <w:szCs w:val="21"/>
              </w:rPr>
            </w:pPr>
          </w:p>
        </w:tc>
        <w:tc>
          <w:tcPr>
            <w:tcW w:w="824" w:type="dxa"/>
            <w:gridSpan w:val="2"/>
          </w:tcPr>
          <w:p>
            <w:pPr>
              <w:rPr>
                <w:b/>
                <w:sz w:val="21"/>
                <w:szCs w:val="21"/>
              </w:rPr>
            </w:pPr>
          </w:p>
        </w:tc>
        <w:tc>
          <w:tcPr>
            <w:tcW w:w="1559" w:type="dxa"/>
          </w:tcPr>
          <w:p>
            <w:pPr>
              <w:rPr>
                <w:b/>
                <w:sz w:val="21"/>
                <w:szCs w:val="21"/>
              </w:rPr>
            </w:pPr>
          </w:p>
        </w:tc>
        <w:tc>
          <w:tcPr>
            <w:tcW w:w="1277" w:type="dxa"/>
          </w:tcPr>
          <w:p>
            <w:pPr>
              <w:rPr>
                <w:b/>
                <w:sz w:val="21"/>
                <w:szCs w:val="21"/>
              </w:rPr>
            </w:pPr>
          </w:p>
        </w:tc>
        <w:tc>
          <w:tcPr>
            <w:tcW w:w="1699" w:type="dxa"/>
          </w:tcPr>
          <w:p>
            <w:pPr>
              <w:rPr>
                <w:b/>
                <w:sz w:val="21"/>
                <w:szCs w:val="21"/>
              </w:rPr>
            </w:pPr>
          </w:p>
        </w:tc>
        <w:tc>
          <w:tcPr>
            <w:tcW w:w="1728" w:type="dxa"/>
            <w:gridSpan w:val="2"/>
          </w:tcPr>
          <w:p>
            <w:pPr>
              <w:rPr>
                <w:b/>
                <w:sz w:val="21"/>
                <w:szCs w:val="21"/>
              </w:rPr>
            </w:pPr>
          </w:p>
        </w:tc>
        <w:tc>
          <w:tcPr>
            <w:tcW w:w="1729" w:type="dxa"/>
            <w:gridSpan w:val="2"/>
          </w:tcPr>
          <w:p>
            <w:pPr>
              <w:rPr>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018" w:type="dxa"/>
          </w:tcPr>
          <w:p>
            <w:pPr>
              <w:rPr>
                <w:b/>
                <w:sz w:val="21"/>
                <w:szCs w:val="21"/>
              </w:rPr>
            </w:pPr>
          </w:p>
        </w:tc>
        <w:tc>
          <w:tcPr>
            <w:tcW w:w="824" w:type="dxa"/>
            <w:gridSpan w:val="2"/>
          </w:tcPr>
          <w:p>
            <w:pPr>
              <w:rPr>
                <w:b/>
                <w:sz w:val="21"/>
                <w:szCs w:val="21"/>
              </w:rPr>
            </w:pPr>
          </w:p>
        </w:tc>
        <w:tc>
          <w:tcPr>
            <w:tcW w:w="1559" w:type="dxa"/>
          </w:tcPr>
          <w:p>
            <w:pPr>
              <w:rPr>
                <w:b/>
                <w:sz w:val="21"/>
                <w:szCs w:val="21"/>
              </w:rPr>
            </w:pPr>
          </w:p>
        </w:tc>
        <w:tc>
          <w:tcPr>
            <w:tcW w:w="1277" w:type="dxa"/>
          </w:tcPr>
          <w:p>
            <w:pPr>
              <w:rPr>
                <w:b/>
                <w:sz w:val="21"/>
                <w:szCs w:val="21"/>
              </w:rPr>
            </w:pPr>
          </w:p>
        </w:tc>
        <w:tc>
          <w:tcPr>
            <w:tcW w:w="1699" w:type="dxa"/>
          </w:tcPr>
          <w:p>
            <w:pPr>
              <w:rPr>
                <w:b/>
                <w:sz w:val="21"/>
                <w:szCs w:val="21"/>
              </w:rPr>
            </w:pPr>
          </w:p>
        </w:tc>
        <w:tc>
          <w:tcPr>
            <w:tcW w:w="1728" w:type="dxa"/>
            <w:gridSpan w:val="2"/>
          </w:tcPr>
          <w:p>
            <w:pPr>
              <w:rPr>
                <w:b/>
                <w:sz w:val="21"/>
                <w:szCs w:val="21"/>
              </w:rPr>
            </w:pPr>
          </w:p>
        </w:tc>
        <w:tc>
          <w:tcPr>
            <w:tcW w:w="1729" w:type="dxa"/>
            <w:gridSpan w:val="2"/>
          </w:tcPr>
          <w:p>
            <w:pPr>
              <w:rPr>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9834" w:type="dxa"/>
            <w:gridSpan w:val="10"/>
          </w:tcPr>
          <w:p>
            <w:pPr>
              <w:rPr>
                <w:b/>
                <w:sz w:val="21"/>
                <w:szCs w:val="21"/>
              </w:rPr>
            </w:pPr>
            <w:r>
              <w:rPr>
                <w:rFonts w:hint="eastAsia"/>
                <w:b/>
                <w:sz w:val="21"/>
                <w:szCs w:val="21"/>
              </w:rPr>
              <w:t>与审核组同行人员信息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018" w:type="dxa"/>
            <w:vAlign w:val="center"/>
          </w:tcPr>
          <w:p>
            <w:pPr>
              <w:jc w:val="center"/>
              <w:rPr>
                <w:b/>
                <w:sz w:val="21"/>
                <w:szCs w:val="21"/>
              </w:rPr>
            </w:pPr>
            <w:r>
              <w:rPr>
                <w:rFonts w:hint="eastAsia"/>
                <w:b/>
                <w:sz w:val="21"/>
                <w:szCs w:val="21"/>
              </w:rPr>
              <w:t>姓名</w:t>
            </w:r>
          </w:p>
        </w:tc>
        <w:tc>
          <w:tcPr>
            <w:tcW w:w="824" w:type="dxa"/>
            <w:gridSpan w:val="2"/>
            <w:vAlign w:val="center"/>
          </w:tcPr>
          <w:p>
            <w:pPr>
              <w:jc w:val="center"/>
              <w:rPr>
                <w:b/>
                <w:sz w:val="21"/>
                <w:szCs w:val="21"/>
              </w:rPr>
            </w:pPr>
            <w:r>
              <w:rPr>
                <w:rFonts w:hint="eastAsia"/>
                <w:b/>
                <w:sz w:val="21"/>
                <w:szCs w:val="21"/>
              </w:rPr>
              <w:t>性别</w:t>
            </w:r>
          </w:p>
        </w:tc>
        <w:tc>
          <w:tcPr>
            <w:tcW w:w="1559" w:type="dxa"/>
            <w:vAlign w:val="center"/>
          </w:tcPr>
          <w:p>
            <w:pPr>
              <w:jc w:val="center"/>
              <w:rPr>
                <w:b/>
                <w:sz w:val="21"/>
                <w:szCs w:val="21"/>
              </w:rPr>
            </w:pPr>
            <w:r>
              <w:rPr>
                <w:rFonts w:hint="eastAsia"/>
                <w:b/>
                <w:sz w:val="21"/>
                <w:szCs w:val="21"/>
              </w:rPr>
              <w:t>角色</w:t>
            </w:r>
          </w:p>
        </w:tc>
        <w:tc>
          <w:tcPr>
            <w:tcW w:w="6433" w:type="dxa"/>
            <w:gridSpan w:val="6"/>
            <w:vAlign w:val="center"/>
          </w:tcPr>
          <w:p>
            <w:pPr>
              <w:rPr>
                <w:b/>
                <w:sz w:val="21"/>
                <w:szCs w:val="21"/>
              </w:rPr>
            </w:pPr>
            <w:r>
              <w:rPr>
                <w:rFonts w:hint="eastAsia"/>
                <w:b/>
                <w:sz w:val="21"/>
                <w:szCs w:val="21"/>
              </w:rPr>
              <w:t>工作单位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018" w:type="dxa"/>
            <w:vAlign w:val="center"/>
          </w:tcPr>
          <w:p>
            <w:pPr>
              <w:jc w:val="center"/>
              <w:rPr>
                <w:b/>
                <w:sz w:val="21"/>
                <w:szCs w:val="21"/>
              </w:rPr>
            </w:pPr>
          </w:p>
        </w:tc>
        <w:tc>
          <w:tcPr>
            <w:tcW w:w="824" w:type="dxa"/>
            <w:gridSpan w:val="2"/>
            <w:vAlign w:val="center"/>
          </w:tcPr>
          <w:p>
            <w:pPr>
              <w:jc w:val="center"/>
              <w:rPr>
                <w:b/>
                <w:sz w:val="21"/>
                <w:szCs w:val="21"/>
              </w:rPr>
            </w:pPr>
          </w:p>
        </w:tc>
        <w:tc>
          <w:tcPr>
            <w:tcW w:w="1559" w:type="dxa"/>
            <w:vAlign w:val="center"/>
          </w:tcPr>
          <w:p>
            <w:pPr>
              <w:jc w:val="center"/>
              <w:rPr>
                <w:b/>
                <w:sz w:val="21"/>
                <w:szCs w:val="21"/>
              </w:rPr>
            </w:pPr>
          </w:p>
        </w:tc>
        <w:tc>
          <w:tcPr>
            <w:tcW w:w="6433" w:type="dxa"/>
            <w:gridSpan w:val="6"/>
            <w:vAlign w:val="center"/>
          </w:tcPr>
          <w:p>
            <w:pPr>
              <w:rPr>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018" w:type="dxa"/>
            <w:vAlign w:val="center"/>
          </w:tcPr>
          <w:p>
            <w:pPr>
              <w:jc w:val="center"/>
              <w:rPr>
                <w:b/>
              </w:rPr>
            </w:pPr>
          </w:p>
        </w:tc>
        <w:tc>
          <w:tcPr>
            <w:tcW w:w="824" w:type="dxa"/>
            <w:gridSpan w:val="2"/>
            <w:vAlign w:val="center"/>
          </w:tcPr>
          <w:p>
            <w:pPr>
              <w:jc w:val="center"/>
              <w:rPr>
                <w:b/>
              </w:rPr>
            </w:pPr>
          </w:p>
        </w:tc>
        <w:tc>
          <w:tcPr>
            <w:tcW w:w="1559" w:type="dxa"/>
            <w:vAlign w:val="center"/>
          </w:tcPr>
          <w:p>
            <w:pPr>
              <w:jc w:val="center"/>
              <w:rPr>
                <w:b/>
              </w:rPr>
            </w:pPr>
          </w:p>
        </w:tc>
        <w:tc>
          <w:tcPr>
            <w:tcW w:w="6433" w:type="dxa"/>
            <w:gridSpan w:val="6"/>
            <w:vAlign w:val="center"/>
          </w:tcPr>
          <w:p>
            <w:pPr>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018" w:type="dxa"/>
            <w:vAlign w:val="center"/>
          </w:tcPr>
          <w:p>
            <w:pPr>
              <w:jc w:val="center"/>
              <w:rPr>
                <w:b/>
              </w:rPr>
            </w:pPr>
          </w:p>
        </w:tc>
        <w:tc>
          <w:tcPr>
            <w:tcW w:w="824" w:type="dxa"/>
            <w:gridSpan w:val="2"/>
            <w:vAlign w:val="center"/>
          </w:tcPr>
          <w:p>
            <w:pPr>
              <w:jc w:val="center"/>
              <w:rPr>
                <w:b/>
              </w:rPr>
            </w:pPr>
          </w:p>
        </w:tc>
        <w:tc>
          <w:tcPr>
            <w:tcW w:w="1559" w:type="dxa"/>
            <w:vAlign w:val="center"/>
          </w:tcPr>
          <w:p>
            <w:pPr>
              <w:jc w:val="center"/>
              <w:rPr>
                <w:b/>
              </w:rPr>
            </w:pPr>
          </w:p>
        </w:tc>
        <w:tc>
          <w:tcPr>
            <w:tcW w:w="6433" w:type="dxa"/>
            <w:gridSpan w:val="6"/>
            <w:vAlign w:val="center"/>
          </w:tcPr>
          <w:p>
            <w:pPr>
              <w:rPr>
                <w:b/>
              </w:rPr>
            </w:pPr>
          </w:p>
        </w:tc>
      </w:tr>
    </w:tbl>
    <w:p>
      <w:pPr>
        <w:tabs>
          <w:tab w:val="left" w:pos="645"/>
        </w:tabs>
        <w:rPr>
          <w:b/>
          <w:sz w:val="26"/>
          <w:szCs w:val="26"/>
        </w:rPr>
      </w:pPr>
      <w:r>
        <w:rPr>
          <w:rFonts w:hint="eastAsia"/>
          <w:b/>
          <w:sz w:val="26"/>
          <w:szCs w:val="26"/>
        </w:rPr>
        <w:t>二、审核目的</w:t>
      </w:r>
    </w:p>
    <w:p>
      <w:pPr>
        <w:tabs>
          <w:tab w:val="left" w:pos="645"/>
        </w:tabs>
        <w:rPr>
          <w:b/>
          <w:sz w:val="21"/>
          <w:szCs w:val="21"/>
        </w:rPr>
      </w:pPr>
      <w:bookmarkStart w:id="5" w:name="审核目的"/>
      <w:r>
        <w:rPr>
          <w:rFonts w:hint="eastAsia"/>
          <w:b/>
          <w:sz w:val="21"/>
          <w:szCs w:val="21"/>
        </w:rPr>
        <w:t>□认证注册：__________</w:t>
      </w:r>
    </w:p>
    <w:p>
      <w:pPr>
        <w:tabs>
          <w:tab w:val="left" w:pos="645"/>
        </w:tabs>
        <w:rPr>
          <w:rFonts w:hint="eastAsia"/>
          <w:b/>
          <w:sz w:val="21"/>
          <w:szCs w:val="21"/>
        </w:rPr>
      </w:pPr>
      <w:r>
        <w:rPr>
          <w:rFonts w:hint="eastAsia"/>
          <w:b/>
          <w:sz w:val="21"/>
          <w:szCs w:val="21"/>
          <w:lang w:eastAsia="zh-CN"/>
        </w:rPr>
        <w:t>☑</w:t>
      </w:r>
      <w:r>
        <w:rPr>
          <w:rFonts w:hint="eastAsia"/>
          <w:b/>
          <w:sz w:val="21"/>
          <w:szCs w:val="21"/>
        </w:rPr>
        <w:t>保持认证注册资格：__________</w:t>
      </w:r>
    </w:p>
    <w:p>
      <w:pPr>
        <w:tabs>
          <w:tab w:val="left" w:pos="645"/>
        </w:tabs>
        <w:rPr>
          <w:rFonts w:hint="eastAsia"/>
          <w:b/>
          <w:sz w:val="21"/>
          <w:szCs w:val="21"/>
        </w:rPr>
      </w:pPr>
      <w:r>
        <w:rPr>
          <w:rFonts w:hint="eastAsia"/>
          <w:b/>
          <w:sz w:val="21"/>
          <w:szCs w:val="21"/>
        </w:rPr>
        <w:t>□恢复认证注册资格：__________</w:t>
      </w:r>
    </w:p>
    <w:p>
      <w:pPr>
        <w:tabs>
          <w:tab w:val="left" w:pos="645"/>
        </w:tabs>
        <w:rPr>
          <w:rFonts w:hint="eastAsia"/>
          <w:b/>
          <w:sz w:val="21"/>
          <w:szCs w:val="21"/>
        </w:rPr>
      </w:pPr>
      <w:r>
        <w:rPr>
          <w:rFonts w:hint="eastAsia"/>
          <w:b/>
          <w:sz w:val="21"/>
          <w:szCs w:val="21"/>
        </w:rPr>
        <w:t>□扩大认证范围 ：</w:t>
      </w:r>
    </w:p>
    <w:p>
      <w:pPr>
        <w:tabs>
          <w:tab w:val="left" w:pos="645"/>
        </w:tabs>
        <w:rPr>
          <w:rFonts w:hint="eastAsia"/>
          <w:b/>
          <w:sz w:val="21"/>
          <w:szCs w:val="21"/>
        </w:rPr>
      </w:pPr>
      <w:r>
        <w:rPr>
          <w:rFonts w:hint="eastAsia"/>
          <w:b/>
          <w:sz w:val="21"/>
          <w:szCs w:val="21"/>
        </w:rPr>
        <w:t>□其它：__________</w:t>
      </w:r>
      <w:bookmarkEnd w:id="5"/>
    </w:p>
    <w:p>
      <w:pPr>
        <w:tabs>
          <w:tab w:val="left" w:pos="645"/>
        </w:tabs>
        <w:rPr>
          <w:b/>
          <w:sz w:val="16"/>
          <w:szCs w:val="16"/>
        </w:rPr>
      </w:pPr>
      <w:r>
        <w:rPr>
          <w:rFonts w:hint="eastAsia"/>
          <w:b/>
          <w:sz w:val="26"/>
          <w:szCs w:val="26"/>
        </w:rPr>
        <w:t>三、审核准则</w:t>
      </w:r>
    </w:p>
    <w:p>
      <w:pPr>
        <w:tabs>
          <w:tab w:val="left" w:pos="645"/>
        </w:tabs>
        <w:rPr>
          <w:b/>
          <w:sz w:val="21"/>
          <w:szCs w:val="21"/>
        </w:rPr>
      </w:pPr>
      <w:bookmarkStart w:id="6" w:name="Q勾选15Add"/>
      <w:r>
        <w:rPr>
          <w:rFonts w:hint="eastAsia"/>
          <w:b/>
          <w:sz w:val="21"/>
          <w:szCs w:val="21"/>
        </w:rPr>
        <w:t>■</w:t>
      </w:r>
      <w:bookmarkEnd w:id="6"/>
      <w:r>
        <w:rPr>
          <w:rFonts w:hint="eastAsia"/>
          <w:b/>
          <w:sz w:val="21"/>
          <w:szCs w:val="21"/>
        </w:rPr>
        <w:t xml:space="preserve"> GB/T 19001:2016 idt ISO 9001:2015标准不适用条款: </w:t>
      </w:r>
    </w:p>
    <w:p>
      <w:pPr>
        <w:tabs>
          <w:tab w:val="left" w:pos="645"/>
        </w:tabs>
        <w:rPr>
          <w:b/>
          <w:sz w:val="21"/>
          <w:szCs w:val="21"/>
        </w:rPr>
      </w:pPr>
      <w:bookmarkStart w:id="7" w:name="QJ勾选Add"/>
      <w:r>
        <w:rPr>
          <w:rFonts w:hint="eastAsia"/>
          <w:b/>
          <w:sz w:val="21"/>
          <w:szCs w:val="21"/>
        </w:rPr>
        <w:t>□</w:t>
      </w:r>
      <w:bookmarkEnd w:id="7"/>
      <w:r>
        <w:rPr>
          <w:rFonts w:hint="eastAsia"/>
          <w:b/>
          <w:sz w:val="21"/>
          <w:szCs w:val="21"/>
        </w:rPr>
        <w:t xml:space="preserve"> GB/T 50430-2017标准不适用条款: </w:t>
      </w:r>
    </w:p>
    <w:p>
      <w:pPr>
        <w:tabs>
          <w:tab w:val="left" w:pos="645"/>
        </w:tabs>
        <w:rPr>
          <w:b/>
          <w:sz w:val="21"/>
          <w:szCs w:val="21"/>
        </w:rPr>
      </w:pPr>
      <w:bookmarkStart w:id="8" w:name="E勾选Add"/>
      <w:r>
        <w:rPr>
          <w:rFonts w:hint="eastAsia"/>
          <w:b/>
          <w:sz w:val="21"/>
          <w:szCs w:val="21"/>
        </w:rPr>
        <w:t>□</w:t>
      </w:r>
      <w:bookmarkEnd w:id="8"/>
      <w:r>
        <w:rPr>
          <w:rFonts w:hint="eastAsia"/>
          <w:b/>
          <w:sz w:val="21"/>
          <w:szCs w:val="21"/>
        </w:rPr>
        <w:t xml:space="preserve"> GB/T 24001-2016 idt ISO 14001:2015标准</w:t>
      </w:r>
    </w:p>
    <w:p>
      <w:pPr>
        <w:tabs>
          <w:tab w:val="left" w:pos="645"/>
        </w:tabs>
        <w:rPr>
          <w:b/>
          <w:sz w:val="21"/>
          <w:szCs w:val="21"/>
        </w:rPr>
      </w:pPr>
      <w:bookmarkStart w:id="9" w:name="S勾选Add"/>
      <w:r>
        <w:rPr>
          <w:rFonts w:hint="eastAsia"/>
          <w:b/>
          <w:sz w:val="21"/>
          <w:szCs w:val="21"/>
        </w:rPr>
        <w:t>□</w:t>
      </w:r>
      <w:bookmarkEnd w:id="9"/>
      <w:r>
        <w:rPr>
          <w:rFonts w:hint="eastAsia"/>
          <w:b/>
          <w:sz w:val="21"/>
          <w:szCs w:val="21"/>
        </w:rPr>
        <w:t xml:space="preserve"> GB/T 28001-2011 idt OHSMS 18001:2007标准</w:t>
      </w:r>
    </w:p>
    <w:p>
      <w:pPr>
        <w:tabs>
          <w:tab w:val="left" w:pos="645"/>
        </w:tabs>
        <w:rPr>
          <w:b/>
          <w:sz w:val="21"/>
          <w:szCs w:val="21"/>
        </w:rPr>
      </w:pPr>
      <w:bookmarkStart w:id="10" w:name="S勾选Add1"/>
      <w:r>
        <w:rPr>
          <w:rFonts w:hint="eastAsia"/>
          <w:b/>
          <w:sz w:val="21"/>
          <w:szCs w:val="21"/>
        </w:rPr>
        <w:t>□</w:t>
      </w:r>
      <w:bookmarkEnd w:id="10"/>
      <w:r>
        <w:rPr>
          <w:rFonts w:hint="eastAsia"/>
          <w:b/>
          <w:sz w:val="21"/>
          <w:szCs w:val="21"/>
        </w:rPr>
        <w:t xml:space="preserve"> ISO45001：2018标准</w:t>
      </w:r>
    </w:p>
    <w:p>
      <w:pPr>
        <w:tabs>
          <w:tab w:val="left" w:pos="645"/>
        </w:tabs>
        <w:rPr>
          <w:b/>
          <w:sz w:val="21"/>
          <w:szCs w:val="21"/>
        </w:rPr>
      </w:pPr>
      <w:r>
        <w:rPr>
          <w:rFonts w:hint="eastAsia"/>
          <w:b/>
          <w:sz w:val="21"/>
          <w:szCs w:val="21"/>
          <w:lang w:eastAsia="zh-CN"/>
        </w:rPr>
        <w:t>☑</w:t>
      </w:r>
      <w:r>
        <w:rPr>
          <w:rFonts w:hint="eastAsia"/>
          <w:b/>
          <w:sz w:val="21"/>
          <w:szCs w:val="21"/>
        </w:rPr>
        <w:t>受审核方管理体系文件</w:t>
      </w:r>
      <w:r>
        <w:rPr>
          <w:rFonts w:hint="eastAsia"/>
          <w:b/>
          <w:sz w:val="21"/>
          <w:szCs w:val="21"/>
          <w:lang w:eastAsia="zh-CN"/>
        </w:rPr>
        <w:t>☑</w:t>
      </w:r>
      <w:r>
        <w:rPr>
          <w:rFonts w:hint="eastAsia"/>
          <w:b/>
          <w:sz w:val="21"/>
          <w:szCs w:val="21"/>
        </w:rPr>
        <w:t>适用的法律法规</w:t>
      </w:r>
      <w:r>
        <w:rPr>
          <w:rFonts w:hint="eastAsia"/>
          <w:b/>
          <w:sz w:val="21"/>
          <w:szCs w:val="21"/>
          <w:lang w:eastAsia="zh-CN"/>
        </w:rPr>
        <w:t>☑</w:t>
      </w:r>
      <w:r>
        <w:rPr>
          <w:rFonts w:hint="eastAsia"/>
          <w:b/>
          <w:sz w:val="21"/>
          <w:szCs w:val="21"/>
        </w:rPr>
        <w:t>认证合同</w:t>
      </w:r>
    </w:p>
    <w:p>
      <w:pPr>
        <w:tabs>
          <w:tab w:val="left" w:pos="645"/>
        </w:tabs>
        <w:rPr>
          <w:b/>
          <w:sz w:val="16"/>
          <w:szCs w:val="16"/>
        </w:rPr>
      </w:pPr>
      <w:r>
        <w:rPr>
          <w:rFonts w:hint="eastAsia"/>
          <w:b/>
          <w:sz w:val="26"/>
          <w:szCs w:val="26"/>
        </w:rPr>
        <w:t>四、受审核方基本信息</w:t>
      </w:r>
    </w:p>
    <w:tbl>
      <w:tblPr>
        <w:tblStyle w:val="9"/>
        <w:tblW w:w="98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1"/>
        <w:gridCol w:w="1177"/>
        <w:gridCol w:w="1689"/>
        <w:gridCol w:w="1109"/>
        <w:gridCol w:w="1609"/>
        <w:gridCol w:w="9"/>
        <w:gridCol w:w="1672"/>
        <w:gridCol w:w="1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2218" w:type="dxa"/>
            <w:gridSpan w:val="2"/>
            <w:vAlign w:val="center"/>
          </w:tcPr>
          <w:p>
            <w:pPr>
              <w:spacing w:line="260" w:lineRule="exact"/>
              <w:jc w:val="center"/>
              <w:rPr>
                <w:rFonts w:ascii="宋体"/>
                <w:b/>
                <w:sz w:val="16"/>
                <w:szCs w:val="16"/>
              </w:rPr>
            </w:pPr>
            <w:r>
              <w:rPr>
                <w:rFonts w:hint="eastAsia" w:ascii="宋体" w:hAnsi="宋体"/>
                <w:b/>
                <w:sz w:val="21"/>
              </w:rPr>
              <w:t>受审核方名称</w:t>
            </w:r>
          </w:p>
        </w:tc>
        <w:tc>
          <w:tcPr>
            <w:tcW w:w="4416" w:type="dxa"/>
            <w:gridSpan w:val="4"/>
          </w:tcPr>
          <w:p>
            <w:pPr>
              <w:spacing w:line="260" w:lineRule="exact"/>
              <w:rPr>
                <w:rFonts w:ascii="宋体"/>
                <w:b/>
                <w:color w:val="FF0000"/>
                <w:sz w:val="21"/>
              </w:rPr>
            </w:pPr>
            <w:bookmarkStart w:id="11" w:name="组织名称Add"/>
            <w:r>
              <w:rPr>
                <w:rFonts w:ascii="宋体"/>
                <w:b/>
                <w:color w:val="000000" w:themeColor="text1"/>
                <w:sz w:val="21"/>
              </w:rPr>
              <w:t>江西省高峰碳酸钙有限公司</w:t>
            </w:r>
            <w:bookmarkEnd w:id="11"/>
          </w:p>
        </w:tc>
        <w:tc>
          <w:tcPr>
            <w:tcW w:w="1672" w:type="dxa"/>
            <w:vAlign w:val="center"/>
          </w:tcPr>
          <w:p>
            <w:pPr>
              <w:spacing w:line="260" w:lineRule="exact"/>
              <w:jc w:val="center"/>
              <w:rPr>
                <w:rFonts w:ascii="宋体"/>
                <w:b/>
                <w:sz w:val="21"/>
              </w:rPr>
            </w:pPr>
            <w:r>
              <w:rPr>
                <w:rFonts w:hint="eastAsia" w:ascii="宋体" w:hAnsi="宋体"/>
                <w:b/>
                <w:sz w:val="21"/>
              </w:rPr>
              <w:t>组织人数及</w:t>
            </w:r>
          </w:p>
          <w:p>
            <w:pPr>
              <w:spacing w:line="200" w:lineRule="exact"/>
              <w:rPr>
                <w:b/>
                <w:spacing w:val="-20"/>
              </w:rPr>
            </w:pPr>
            <w:r>
              <w:rPr>
                <w:rFonts w:hint="eastAsia" w:ascii="宋体" w:hAnsi="宋体"/>
                <w:b/>
                <w:sz w:val="21"/>
              </w:rPr>
              <w:t>变动情况核实</w:t>
            </w:r>
          </w:p>
        </w:tc>
        <w:tc>
          <w:tcPr>
            <w:tcW w:w="1500" w:type="dxa"/>
          </w:tcPr>
          <w:p>
            <w:pPr>
              <w:spacing w:line="260" w:lineRule="exact"/>
              <w:rPr>
                <w:rFonts w:hint="default" w:ascii="宋体" w:eastAsia="宋体"/>
                <w:b/>
                <w:sz w:val="21"/>
                <w:lang w:val="en-US" w:eastAsia="zh-CN"/>
              </w:rPr>
            </w:pPr>
            <w:r>
              <w:rPr>
                <w:rFonts w:hint="eastAsia" w:ascii="宋体"/>
                <w:b/>
                <w:sz w:val="21"/>
                <w:lang w:val="en-US" w:eastAsia="zh-CN"/>
              </w:rPr>
              <w:t>45人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2218" w:type="dxa"/>
            <w:gridSpan w:val="2"/>
            <w:vAlign w:val="center"/>
          </w:tcPr>
          <w:p>
            <w:pPr>
              <w:jc w:val="center"/>
              <w:rPr>
                <w:b/>
                <w:sz w:val="16"/>
                <w:szCs w:val="16"/>
              </w:rPr>
            </w:pPr>
            <w:r>
              <w:rPr>
                <w:rFonts w:hint="eastAsia" w:ascii="宋体" w:hAnsi="宋体"/>
                <w:b/>
                <w:sz w:val="21"/>
                <w:szCs w:val="21"/>
              </w:rPr>
              <w:t>注册地址</w:t>
            </w:r>
          </w:p>
        </w:tc>
        <w:tc>
          <w:tcPr>
            <w:tcW w:w="4416" w:type="dxa"/>
            <w:gridSpan w:val="4"/>
          </w:tcPr>
          <w:p>
            <w:pPr>
              <w:rPr>
                <w:rFonts w:ascii="宋体"/>
                <w:b/>
                <w:sz w:val="21"/>
              </w:rPr>
            </w:pPr>
            <w:bookmarkStart w:id="12" w:name="注册地址"/>
            <w:r>
              <w:rPr>
                <w:rFonts w:ascii="宋体"/>
                <w:b/>
                <w:sz w:val="21"/>
              </w:rPr>
              <w:t>江西省高安市相城镇会上行政村</w:t>
            </w:r>
            <w:bookmarkEnd w:id="12"/>
          </w:p>
        </w:tc>
        <w:tc>
          <w:tcPr>
            <w:tcW w:w="1672" w:type="dxa"/>
            <w:vMerge w:val="restart"/>
            <w:vAlign w:val="center"/>
          </w:tcPr>
          <w:p>
            <w:pPr>
              <w:jc w:val="center"/>
              <w:rPr>
                <w:rFonts w:ascii="宋体"/>
                <w:b/>
                <w:sz w:val="21"/>
              </w:rPr>
            </w:pPr>
            <w:r>
              <w:rPr>
                <w:rFonts w:hint="eastAsia" w:ascii="宋体" w:hAnsi="宋体"/>
                <w:b/>
                <w:sz w:val="21"/>
              </w:rPr>
              <w:t>邮编</w:t>
            </w:r>
          </w:p>
        </w:tc>
        <w:tc>
          <w:tcPr>
            <w:tcW w:w="1500" w:type="dxa"/>
          </w:tcPr>
          <w:p>
            <w:pPr>
              <w:rPr>
                <w:rFonts w:ascii="宋体"/>
                <w:b/>
                <w:sz w:val="21"/>
              </w:rPr>
            </w:pPr>
            <w:bookmarkStart w:id="13" w:name="注册邮编"/>
            <w:r>
              <w:rPr>
                <w:rFonts w:ascii="宋体"/>
                <w:b/>
                <w:sz w:val="21"/>
              </w:rPr>
              <w:t>330800</w:t>
            </w:r>
            <w:bookmarkEnd w:id="1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2218" w:type="dxa"/>
            <w:gridSpan w:val="2"/>
            <w:vAlign w:val="center"/>
          </w:tcPr>
          <w:p>
            <w:pPr>
              <w:jc w:val="center"/>
              <w:rPr>
                <w:rFonts w:ascii="宋体"/>
                <w:b/>
                <w:sz w:val="21"/>
                <w:szCs w:val="21"/>
              </w:rPr>
            </w:pPr>
            <w:r>
              <w:rPr>
                <w:rFonts w:hint="eastAsia" w:ascii="宋体" w:hAnsi="宋体"/>
                <w:b/>
                <w:sz w:val="21"/>
                <w:szCs w:val="21"/>
              </w:rPr>
              <w:t>经营地址</w:t>
            </w:r>
          </w:p>
        </w:tc>
        <w:tc>
          <w:tcPr>
            <w:tcW w:w="4416" w:type="dxa"/>
            <w:gridSpan w:val="4"/>
          </w:tcPr>
          <w:p>
            <w:pPr>
              <w:rPr>
                <w:rFonts w:ascii="宋体"/>
                <w:b/>
                <w:sz w:val="21"/>
              </w:rPr>
            </w:pPr>
            <w:bookmarkStart w:id="14" w:name="办公地址"/>
            <w:r>
              <w:rPr>
                <w:rFonts w:ascii="宋体"/>
                <w:b/>
                <w:sz w:val="21"/>
              </w:rPr>
              <w:t>江西省高安市相城镇会上行政村</w:t>
            </w:r>
            <w:bookmarkEnd w:id="14"/>
          </w:p>
        </w:tc>
        <w:tc>
          <w:tcPr>
            <w:tcW w:w="1672" w:type="dxa"/>
            <w:vMerge w:val="continue"/>
            <w:vAlign w:val="center"/>
          </w:tcPr>
          <w:p>
            <w:pPr>
              <w:jc w:val="center"/>
              <w:rPr>
                <w:rFonts w:ascii="宋体"/>
                <w:b/>
                <w:sz w:val="21"/>
              </w:rPr>
            </w:pPr>
          </w:p>
        </w:tc>
        <w:tc>
          <w:tcPr>
            <w:tcW w:w="1500" w:type="dxa"/>
          </w:tcPr>
          <w:p>
            <w:pPr>
              <w:rPr>
                <w:rFonts w:ascii="宋体"/>
                <w:b/>
                <w:sz w:val="21"/>
              </w:rPr>
            </w:pPr>
            <w:bookmarkStart w:id="15" w:name="办公邮编"/>
            <w:r>
              <w:rPr>
                <w:rFonts w:ascii="宋体"/>
                <w:b/>
                <w:sz w:val="21"/>
              </w:rPr>
              <w:t>330800</w:t>
            </w:r>
            <w:bookmarkEnd w:id="1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2218" w:type="dxa"/>
            <w:gridSpan w:val="2"/>
            <w:vAlign w:val="center"/>
          </w:tcPr>
          <w:p>
            <w:pPr>
              <w:jc w:val="center"/>
              <w:rPr>
                <w:rFonts w:ascii="宋体"/>
                <w:b/>
                <w:color w:val="000000"/>
                <w:sz w:val="21"/>
                <w:szCs w:val="21"/>
              </w:rPr>
            </w:pPr>
            <w:r>
              <w:rPr>
                <w:rFonts w:hint="eastAsia" w:ascii="宋体" w:hAnsi="宋体"/>
                <w:b/>
                <w:color w:val="000000"/>
                <w:sz w:val="21"/>
                <w:szCs w:val="21"/>
              </w:rPr>
              <w:t>生产地址</w:t>
            </w:r>
          </w:p>
        </w:tc>
        <w:tc>
          <w:tcPr>
            <w:tcW w:w="4416" w:type="dxa"/>
            <w:gridSpan w:val="4"/>
          </w:tcPr>
          <w:p>
            <w:pPr>
              <w:rPr>
                <w:rFonts w:ascii="宋体"/>
                <w:b/>
                <w:sz w:val="21"/>
              </w:rPr>
            </w:pPr>
            <w:bookmarkStart w:id="16" w:name="生产地址Add"/>
            <w:r>
              <w:rPr>
                <w:rFonts w:ascii="宋体"/>
                <w:b/>
                <w:sz w:val="21"/>
              </w:rPr>
              <w:t>江西省高安市相城镇会上行政村</w:t>
            </w:r>
            <w:bookmarkEnd w:id="16"/>
          </w:p>
        </w:tc>
        <w:tc>
          <w:tcPr>
            <w:tcW w:w="1672" w:type="dxa"/>
            <w:vMerge w:val="continue"/>
            <w:vAlign w:val="center"/>
          </w:tcPr>
          <w:p>
            <w:pPr>
              <w:jc w:val="center"/>
              <w:rPr>
                <w:rFonts w:ascii="宋体"/>
                <w:b/>
                <w:sz w:val="21"/>
              </w:rPr>
            </w:pPr>
          </w:p>
        </w:tc>
        <w:tc>
          <w:tcPr>
            <w:tcW w:w="1500" w:type="dxa"/>
          </w:tcPr>
          <w:p>
            <w:pPr>
              <w:rPr>
                <w:rFonts w:ascii="宋体"/>
                <w:b/>
                <w:sz w:val="21"/>
              </w:rPr>
            </w:pPr>
            <w:bookmarkStart w:id="17" w:name="生产邮编"/>
            <w:r>
              <w:rPr>
                <w:rFonts w:ascii="宋体"/>
                <w:b/>
                <w:sz w:val="21"/>
              </w:rPr>
              <w:t>330800</w:t>
            </w:r>
            <w:bookmarkEnd w:id="1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2218" w:type="dxa"/>
            <w:gridSpan w:val="2"/>
            <w:vAlign w:val="center"/>
          </w:tcPr>
          <w:p>
            <w:pPr>
              <w:jc w:val="center"/>
              <w:rPr>
                <w:rFonts w:ascii="宋体"/>
                <w:b/>
                <w:sz w:val="21"/>
              </w:rPr>
            </w:pPr>
            <w:r>
              <w:rPr>
                <w:rFonts w:hint="eastAsia" w:ascii="宋体" w:hAnsi="宋体"/>
                <w:b/>
                <w:sz w:val="21"/>
              </w:rPr>
              <w:t>联系人</w:t>
            </w:r>
          </w:p>
        </w:tc>
        <w:tc>
          <w:tcPr>
            <w:tcW w:w="1689" w:type="dxa"/>
          </w:tcPr>
          <w:p>
            <w:pPr>
              <w:rPr>
                <w:rFonts w:ascii="宋体"/>
                <w:b/>
                <w:sz w:val="21"/>
              </w:rPr>
            </w:pPr>
            <w:bookmarkStart w:id="18" w:name="联系人"/>
            <w:r>
              <w:rPr>
                <w:rFonts w:ascii="宋体"/>
                <w:b/>
                <w:sz w:val="21"/>
              </w:rPr>
              <w:t>熊志强</w:t>
            </w:r>
            <w:bookmarkEnd w:id="18"/>
          </w:p>
        </w:tc>
        <w:tc>
          <w:tcPr>
            <w:tcW w:w="1109" w:type="dxa"/>
            <w:vAlign w:val="center"/>
          </w:tcPr>
          <w:p>
            <w:pPr>
              <w:jc w:val="center"/>
              <w:rPr>
                <w:rFonts w:ascii="宋体"/>
                <w:b/>
                <w:sz w:val="21"/>
              </w:rPr>
            </w:pPr>
            <w:r>
              <w:rPr>
                <w:rFonts w:hint="eastAsia" w:ascii="宋体" w:hAnsi="宋体"/>
                <w:b/>
                <w:sz w:val="21"/>
              </w:rPr>
              <w:t>电话</w:t>
            </w:r>
            <w:r>
              <w:rPr>
                <w:b/>
                <w:sz w:val="16"/>
                <w:szCs w:val="16"/>
              </w:rPr>
              <w:t>.</w:t>
            </w:r>
          </w:p>
        </w:tc>
        <w:tc>
          <w:tcPr>
            <w:tcW w:w="1618" w:type="dxa"/>
            <w:gridSpan w:val="2"/>
            <w:vAlign w:val="center"/>
          </w:tcPr>
          <w:p>
            <w:pPr>
              <w:jc w:val="center"/>
              <w:rPr>
                <w:rFonts w:ascii="宋体"/>
                <w:b/>
                <w:sz w:val="21"/>
              </w:rPr>
            </w:pPr>
            <w:bookmarkStart w:id="19" w:name="联系人电话Add"/>
            <w:r>
              <w:rPr>
                <w:rFonts w:ascii="宋体"/>
                <w:b/>
                <w:sz w:val="21"/>
              </w:rPr>
              <w:t>0795-5288016</w:t>
            </w:r>
            <w:bookmarkEnd w:id="19"/>
          </w:p>
        </w:tc>
        <w:tc>
          <w:tcPr>
            <w:tcW w:w="1672" w:type="dxa"/>
            <w:vAlign w:val="center"/>
          </w:tcPr>
          <w:p>
            <w:pPr>
              <w:jc w:val="center"/>
              <w:rPr>
                <w:rFonts w:ascii="宋体"/>
                <w:b/>
                <w:sz w:val="21"/>
              </w:rPr>
            </w:pPr>
            <w:r>
              <w:rPr>
                <w:rFonts w:hint="eastAsia" w:ascii="宋体" w:hAnsi="宋体"/>
                <w:b/>
                <w:sz w:val="21"/>
              </w:rPr>
              <w:t>传真</w:t>
            </w:r>
          </w:p>
        </w:tc>
        <w:tc>
          <w:tcPr>
            <w:tcW w:w="1500" w:type="dxa"/>
          </w:tcPr>
          <w:p>
            <w:pPr>
              <w:rPr>
                <w:rFonts w:ascii="宋体"/>
                <w:b/>
                <w:sz w:val="21"/>
              </w:rPr>
            </w:pPr>
            <w:bookmarkStart w:id="20" w:name="联系人传真"/>
            <w:bookmarkEnd w:id="2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218" w:type="dxa"/>
            <w:gridSpan w:val="2"/>
            <w:vAlign w:val="center"/>
          </w:tcPr>
          <w:p>
            <w:pPr>
              <w:jc w:val="center"/>
              <w:rPr>
                <w:rFonts w:ascii="宋体" w:hAnsi="宋体"/>
                <w:b/>
                <w:sz w:val="21"/>
                <w:szCs w:val="21"/>
              </w:rPr>
            </w:pPr>
            <w:r>
              <w:rPr>
                <w:rFonts w:hint="eastAsia" w:ascii="宋体" w:hAnsi="宋体"/>
                <w:b/>
                <w:sz w:val="21"/>
                <w:szCs w:val="21"/>
              </w:rPr>
              <w:t>法人代表</w:t>
            </w:r>
          </w:p>
        </w:tc>
        <w:tc>
          <w:tcPr>
            <w:tcW w:w="1689" w:type="dxa"/>
          </w:tcPr>
          <w:p>
            <w:pPr>
              <w:rPr>
                <w:rFonts w:ascii="宋体" w:hAnsi="宋体"/>
                <w:b/>
                <w:sz w:val="21"/>
                <w:szCs w:val="21"/>
              </w:rPr>
            </w:pPr>
            <w:bookmarkStart w:id="21" w:name="法人"/>
            <w:r>
              <w:rPr>
                <w:rFonts w:ascii="宋体" w:hAnsi="宋体"/>
                <w:b/>
                <w:sz w:val="21"/>
                <w:szCs w:val="21"/>
              </w:rPr>
              <w:t>熊志明</w:t>
            </w:r>
            <w:bookmarkEnd w:id="21"/>
          </w:p>
        </w:tc>
        <w:tc>
          <w:tcPr>
            <w:tcW w:w="1109" w:type="dxa"/>
            <w:vAlign w:val="center"/>
          </w:tcPr>
          <w:p>
            <w:pPr>
              <w:jc w:val="center"/>
              <w:rPr>
                <w:rFonts w:ascii="宋体" w:hAnsi="宋体"/>
                <w:b/>
                <w:sz w:val="21"/>
                <w:szCs w:val="21"/>
              </w:rPr>
            </w:pPr>
            <w:r>
              <w:rPr>
                <w:rFonts w:hint="eastAsia" w:ascii="宋体" w:hAnsi="宋体"/>
                <w:b/>
                <w:sz w:val="21"/>
                <w:szCs w:val="21"/>
              </w:rPr>
              <w:t>总经理</w:t>
            </w:r>
          </w:p>
        </w:tc>
        <w:tc>
          <w:tcPr>
            <w:tcW w:w="1618" w:type="dxa"/>
            <w:gridSpan w:val="2"/>
          </w:tcPr>
          <w:p>
            <w:pPr>
              <w:rPr>
                <w:rFonts w:ascii="宋体" w:hAnsi="宋体"/>
                <w:b/>
                <w:sz w:val="21"/>
                <w:szCs w:val="21"/>
              </w:rPr>
            </w:pPr>
          </w:p>
        </w:tc>
        <w:tc>
          <w:tcPr>
            <w:tcW w:w="1672" w:type="dxa"/>
            <w:vAlign w:val="center"/>
          </w:tcPr>
          <w:p>
            <w:pPr>
              <w:jc w:val="center"/>
              <w:rPr>
                <w:rFonts w:ascii="宋体" w:hAnsi="宋体"/>
                <w:b/>
                <w:sz w:val="21"/>
                <w:szCs w:val="21"/>
              </w:rPr>
            </w:pPr>
            <w:r>
              <w:rPr>
                <w:rFonts w:hint="eastAsia" w:ascii="宋体" w:hAnsi="宋体"/>
                <w:b/>
                <w:sz w:val="21"/>
                <w:szCs w:val="21"/>
              </w:rPr>
              <w:t>管理者代表</w:t>
            </w:r>
          </w:p>
        </w:tc>
        <w:tc>
          <w:tcPr>
            <w:tcW w:w="1500" w:type="dxa"/>
          </w:tcPr>
          <w:p>
            <w:pPr>
              <w:rPr>
                <w:rFonts w:ascii="宋体"/>
                <w:b/>
                <w:sz w:val="21"/>
              </w:rPr>
            </w:pPr>
            <w:bookmarkStart w:id="22" w:name="管理者代表"/>
            <w:r>
              <w:rPr>
                <w:rFonts w:ascii="宋体"/>
                <w:b/>
                <w:sz w:val="21"/>
              </w:rPr>
              <w:t>熊志强</w:t>
            </w:r>
            <w:bookmarkEnd w:id="2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218" w:type="dxa"/>
            <w:gridSpan w:val="2"/>
            <w:vAlign w:val="center"/>
          </w:tcPr>
          <w:p>
            <w:pPr>
              <w:jc w:val="center"/>
              <w:rPr>
                <w:rFonts w:ascii="宋体" w:hAnsi="宋体"/>
                <w:b/>
                <w:sz w:val="21"/>
                <w:szCs w:val="21"/>
              </w:rPr>
            </w:pPr>
            <w:r>
              <w:rPr>
                <w:rFonts w:hint="eastAsia" w:ascii="宋体" w:hAnsi="宋体"/>
                <w:b/>
                <w:sz w:val="21"/>
                <w:szCs w:val="21"/>
              </w:rPr>
              <w:t>审核日期</w:t>
            </w:r>
          </w:p>
        </w:tc>
        <w:tc>
          <w:tcPr>
            <w:tcW w:w="2798" w:type="dxa"/>
            <w:gridSpan w:val="2"/>
            <w:vAlign w:val="center"/>
          </w:tcPr>
          <w:p>
            <w:pPr>
              <w:rPr>
                <w:rFonts w:ascii="宋体" w:hAnsi="宋体"/>
                <w:b/>
                <w:sz w:val="21"/>
                <w:szCs w:val="21"/>
              </w:rPr>
            </w:pPr>
            <w:bookmarkStart w:id="23" w:name="审核日期"/>
            <w:r>
              <w:rPr>
                <w:rFonts w:ascii="宋体" w:hAnsi="宋体"/>
                <w:b/>
                <w:sz w:val="21"/>
                <w:szCs w:val="21"/>
              </w:rPr>
              <w:t>2020年01月09日 上午至2020年01月09日 下午</w:t>
            </w:r>
            <w:bookmarkEnd w:id="23"/>
          </w:p>
        </w:tc>
        <w:tc>
          <w:tcPr>
            <w:tcW w:w="1609" w:type="dxa"/>
            <w:vAlign w:val="center"/>
          </w:tcPr>
          <w:p>
            <w:pPr>
              <w:rPr>
                <w:rFonts w:ascii="宋体" w:hAnsi="宋体"/>
                <w:b/>
                <w:sz w:val="21"/>
                <w:szCs w:val="21"/>
              </w:rPr>
            </w:pPr>
            <w:r>
              <w:rPr>
                <w:rFonts w:hint="eastAsia" w:ascii="宋体" w:hAnsi="宋体"/>
                <w:b/>
                <w:sz w:val="21"/>
                <w:szCs w:val="21"/>
              </w:rPr>
              <w:t>一体化审核</w:t>
            </w:r>
          </w:p>
        </w:tc>
        <w:tc>
          <w:tcPr>
            <w:tcW w:w="3181" w:type="dxa"/>
            <w:gridSpan w:val="3"/>
            <w:vAlign w:val="center"/>
          </w:tcPr>
          <w:p>
            <w:pPr>
              <w:rPr>
                <w:rFonts w:ascii="宋体" w:hAnsi="宋体"/>
                <w:b/>
                <w:sz w:val="21"/>
                <w:szCs w:val="21"/>
              </w:rPr>
            </w:pPr>
            <w:r>
              <w:rPr>
                <w:rFonts w:hint="eastAsia" w:ascii="宋体" w:hAnsi="宋体"/>
                <w:b/>
                <w:sz w:val="21"/>
                <w:szCs w:val="21"/>
              </w:rPr>
              <w:t>□是</w:t>
            </w:r>
            <w:r>
              <w:rPr>
                <w:rFonts w:hint="eastAsia" w:ascii="宋体" w:hAnsi="宋体"/>
                <w:b/>
                <w:sz w:val="21"/>
                <w:szCs w:val="21"/>
                <w:lang w:eastAsia="zh-CN"/>
              </w:rPr>
              <w:t>☑</w:t>
            </w:r>
            <w:r>
              <w:rPr>
                <w:rFonts w:hint="eastAsia" w:ascii="宋体" w:hAnsi="宋体"/>
                <w:b/>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6" w:hRule="atLeast"/>
          <w:jc w:val="center"/>
        </w:trPr>
        <w:tc>
          <w:tcPr>
            <w:tcW w:w="2218" w:type="dxa"/>
            <w:gridSpan w:val="2"/>
            <w:vAlign w:val="center"/>
          </w:tcPr>
          <w:p>
            <w:pPr>
              <w:spacing w:line="260" w:lineRule="exact"/>
              <w:jc w:val="center"/>
              <w:rPr>
                <w:rFonts w:ascii="宋体" w:hAnsi="宋体"/>
                <w:b/>
                <w:sz w:val="21"/>
                <w:szCs w:val="21"/>
              </w:rPr>
            </w:pPr>
            <w:r>
              <w:rPr>
                <w:rFonts w:hint="eastAsia" w:ascii="宋体" w:hAnsi="宋体"/>
                <w:b/>
                <w:sz w:val="21"/>
                <w:szCs w:val="21"/>
              </w:rPr>
              <w:t>产品</w:t>
            </w:r>
            <w:r>
              <w:rPr>
                <w:rFonts w:ascii="宋体" w:hAnsi="宋体"/>
                <w:b/>
                <w:sz w:val="21"/>
                <w:szCs w:val="21"/>
              </w:rPr>
              <w:t>/</w:t>
            </w:r>
            <w:r>
              <w:rPr>
                <w:rFonts w:hint="eastAsia" w:ascii="宋体" w:hAnsi="宋体"/>
                <w:b/>
                <w:sz w:val="21"/>
                <w:szCs w:val="21"/>
              </w:rPr>
              <w:t>服务认证范围</w:t>
            </w:r>
          </w:p>
        </w:tc>
        <w:tc>
          <w:tcPr>
            <w:tcW w:w="7588" w:type="dxa"/>
            <w:gridSpan w:val="6"/>
          </w:tcPr>
          <w:p>
            <w:pPr>
              <w:spacing w:line="360" w:lineRule="exact"/>
              <w:rPr>
                <w:rFonts w:ascii="宋体" w:hAnsi="宋体"/>
                <w:b/>
                <w:sz w:val="21"/>
                <w:szCs w:val="21"/>
              </w:rPr>
            </w:pPr>
            <w:bookmarkStart w:id="24" w:name="Q勾选15Add1"/>
            <w:r>
              <w:rPr>
                <w:rFonts w:hint="eastAsia" w:ascii="宋体" w:hAnsi="宋体"/>
                <w:b/>
                <w:sz w:val="21"/>
                <w:szCs w:val="21"/>
              </w:rPr>
              <w:t>■</w:t>
            </w:r>
            <w:bookmarkEnd w:id="24"/>
            <w:r>
              <w:rPr>
                <w:rFonts w:ascii="宋体" w:hAnsi="宋体"/>
                <w:b/>
                <w:sz w:val="21"/>
                <w:szCs w:val="21"/>
              </w:rPr>
              <w:t>QMS</w:t>
            </w:r>
            <w:r>
              <w:rPr>
                <w:rFonts w:hint="eastAsia" w:ascii="宋体" w:hAnsi="宋体"/>
                <w:b/>
                <w:sz w:val="21"/>
                <w:szCs w:val="21"/>
              </w:rPr>
              <w:t>：</w:t>
            </w:r>
            <w:bookmarkStart w:id="25" w:name="QJ勾选Add1"/>
            <w:r>
              <w:rPr>
                <w:rFonts w:hint="eastAsia" w:ascii="宋体" w:hAnsi="宋体"/>
                <w:b/>
                <w:sz w:val="21"/>
                <w:szCs w:val="21"/>
              </w:rPr>
              <w:t>□</w:t>
            </w:r>
            <w:bookmarkEnd w:id="25"/>
            <w:r>
              <w:rPr>
                <w:rFonts w:hint="eastAsia" w:ascii="宋体" w:hAnsi="宋体"/>
                <w:b/>
                <w:sz w:val="21"/>
                <w:szCs w:val="21"/>
              </w:rPr>
              <w:t>5</w:t>
            </w:r>
            <w:r>
              <w:rPr>
                <w:rFonts w:ascii="宋体" w:hAnsi="宋体"/>
                <w:b/>
                <w:sz w:val="21"/>
                <w:szCs w:val="21"/>
              </w:rPr>
              <w:t>0430</w:t>
            </w:r>
            <w:r>
              <w:rPr>
                <w:rFonts w:hint="eastAsia" w:ascii="宋体" w:hAnsi="宋体"/>
              </w:rPr>
              <w:t>工业碳酸钙的生产</w:t>
            </w:r>
          </w:p>
          <w:p>
            <w:pPr>
              <w:spacing w:line="360" w:lineRule="exact"/>
              <w:rPr>
                <w:rFonts w:ascii="宋体" w:hAnsi="宋体"/>
                <w:b/>
                <w:sz w:val="21"/>
                <w:szCs w:val="21"/>
              </w:rPr>
            </w:pPr>
            <w:bookmarkStart w:id="26" w:name="E勾选Add1"/>
            <w:r>
              <w:rPr>
                <w:rFonts w:hint="eastAsia" w:ascii="宋体" w:hAnsi="宋体"/>
                <w:b/>
                <w:sz w:val="21"/>
                <w:szCs w:val="21"/>
              </w:rPr>
              <w:t>□</w:t>
            </w:r>
            <w:bookmarkEnd w:id="26"/>
            <w:r>
              <w:rPr>
                <w:rFonts w:ascii="宋体" w:hAnsi="宋体"/>
                <w:b/>
                <w:sz w:val="21"/>
                <w:szCs w:val="21"/>
              </w:rPr>
              <w:t>EMS</w:t>
            </w:r>
            <w:r>
              <w:rPr>
                <w:rFonts w:hint="eastAsia" w:ascii="宋体" w:hAnsi="宋体"/>
                <w:b/>
                <w:sz w:val="21"/>
                <w:szCs w:val="21"/>
              </w:rPr>
              <w:t>：</w:t>
            </w:r>
          </w:p>
          <w:p>
            <w:pPr>
              <w:spacing w:line="360" w:lineRule="exact"/>
              <w:rPr>
                <w:rFonts w:ascii="宋体" w:hAnsi="宋体"/>
                <w:b/>
                <w:sz w:val="21"/>
                <w:szCs w:val="21"/>
              </w:rPr>
            </w:pPr>
            <w:bookmarkStart w:id="27" w:name="S勾选Add2"/>
            <w:r>
              <w:rPr>
                <w:rFonts w:hint="eastAsia" w:ascii="宋体" w:hAnsi="宋体"/>
                <w:b/>
                <w:sz w:val="21"/>
                <w:szCs w:val="21"/>
              </w:rPr>
              <w:t>□</w:t>
            </w:r>
            <w:bookmarkEnd w:id="27"/>
            <w:r>
              <w:rPr>
                <w:rFonts w:ascii="宋体" w:hAnsi="宋体"/>
                <w:b/>
                <w:sz w:val="21"/>
                <w:szCs w:val="21"/>
              </w:rPr>
              <w:t>OHSMS</w:t>
            </w:r>
            <w:r>
              <w:rPr>
                <w:rFonts w:hint="eastAsia" w:ascii="宋体" w:hAnsi="宋体"/>
                <w:b/>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8" w:hRule="atLeast"/>
          <w:jc w:val="center"/>
        </w:trPr>
        <w:tc>
          <w:tcPr>
            <w:tcW w:w="1041" w:type="dxa"/>
            <w:vAlign w:val="center"/>
          </w:tcPr>
          <w:p>
            <w:pPr>
              <w:spacing w:line="260" w:lineRule="exact"/>
              <w:jc w:val="center"/>
              <w:rPr>
                <w:rFonts w:ascii="宋体" w:hAnsi="宋体"/>
                <w:b/>
                <w:sz w:val="21"/>
                <w:szCs w:val="21"/>
              </w:rPr>
            </w:pPr>
            <w:r>
              <w:rPr>
                <w:rFonts w:hint="eastAsia" w:ascii="宋体" w:hAnsi="宋体"/>
                <w:b/>
                <w:sz w:val="21"/>
                <w:szCs w:val="21"/>
              </w:rPr>
              <w:t>是否要求变更</w:t>
            </w:r>
          </w:p>
          <w:p>
            <w:pPr>
              <w:spacing w:line="180" w:lineRule="exact"/>
              <w:jc w:val="center"/>
              <w:rPr>
                <w:rFonts w:ascii="宋体" w:hAnsi="宋体"/>
                <w:b/>
                <w:sz w:val="21"/>
                <w:szCs w:val="21"/>
              </w:rPr>
            </w:pPr>
          </w:p>
        </w:tc>
        <w:tc>
          <w:tcPr>
            <w:tcW w:w="1177" w:type="dxa"/>
            <w:vAlign w:val="center"/>
          </w:tcPr>
          <w:p>
            <w:pPr>
              <w:spacing w:line="260" w:lineRule="exact"/>
              <w:rPr>
                <w:rFonts w:ascii="宋体" w:hAnsi="宋体"/>
                <w:b/>
                <w:sz w:val="21"/>
                <w:szCs w:val="21"/>
              </w:rPr>
            </w:pPr>
            <w:r>
              <w:rPr>
                <w:rFonts w:hint="eastAsia" w:ascii="宋体" w:hAnsi="宋体"/>
                <w:b/>
                <w:sz w:val="21"/>
                <w:szCs w:val="21"/>
              </w:rPr>
              <w:t>□是</w:t>
            </w:r>
          </w:p>
          <w:p>
            <w:pPr>
              <w:spacing w:line="260" w:lineRule="exact"/>
              <w:jc w:val="center"/>
              <w:rPr>
                <w:rFonts w:ascii="宋体" w:hAnsi="宋体"/>
                <w:b/>
                <w:sz w:val="21"/>
                <w:szCs w:val="21"/>
              </w:rPr>
            </w:pPr>
          </w:p>
          <w:p>
            <w:pPr>
              <w:spacing w:line="260" w:lineRule="exact"/>
              <w:rPr>
                <w:rFonts w:ascii="宋体" w:hAnsi="宋体"/>
                <w:b/>
                <w:sz w:val="21"/>
                <w:szCs w:val="21"/>
              </w:rPr>
            </w:pPr>
            <w:r>
              <w:rPr>
                <w:rFonts w:hint="eastAsia" w:ascii="宋体" w:hAnsi="宋体"/>
                <w:b/>
                <w:sz w:val="21"/>
                <w:szCs w:val="21"/>
              </w:rPr>
              <w:t>□否</w:t>
            </w:r>
          </w:p>
        </w:tc>
        <w:tc>
          <w:tcPr>
            <w:tcW w:w="7588" w:type="dxa"/>
            <w:gridSpan w:val="6"/>
          </w:tcPr>
          <w:p>
            <w:pPr>
              <w:spacing w:line="360" w:lineRule="exact"/>
              <w:rPr>
                <w:rFonts w:ascii="宋体" w:hAnsi="宋体"/>
                <w:b/>
                <w:sz w:val="21"/>
                <w:szCs w:val="21"/>
              </w:rPr>
            </w:pPr>
            <w:r>
              <w:rPr>
                <w:rFonts w:hint="eastAsia" w:ascii="宋体" w:hAnsi="宋体"/>
                <w:b/>
                <w:sz w:val="21"/>
                <w:szCs w:val="21"/>
              </w:rPr>
              <w:t>变更的认证范围</w:t>
            </w:r>
            <w:r>
              <w:rPr>
                <w:rFonts w:ascii="宋体" w:hAnsi="宋体"/>
                <w:b/>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2218" w:type="dxa"/>
            <w:gridSpan w:val="2"/>
            <w:vAlign w:val="center"/>
          </w:tcPr>
          <w:p>
            <w:pPr>
              <w:spacing w:line="260" w:lineRule="exact"/>
              <w:jc w:val="center"/>
              <w:rPr>
                <w:rFonts w:ascii="宋体" w:hAnsi="宋体"/>
                <w:b/>
                <w:sz w:val="21"/>
                <w:szCs w:val="21"/>
              </w:rPr>
            </w:pPr>
            <w:r>
              <w:rPr>
                <w:rFonts w:hint="eastAsia" w:ascii="宋体" w:hAnsi="宋体"/>
                <w:b/>
                <w:sz w:val="21"/>
                <w:szCs w:val="21"/>
              </w:rPr>
              <w:t>专业代码</w:t>
            </w:r>
          </w:p>
        </w:tc>
        <w:tc>
          <w:tcPr>
            <w:tcW w:w="1689" w:type="dxa"/>
          </w:tcPr>
          <w:p>
            <w:pPr>
              <w:spacing w:line="260" w:lineRule="exact"/>
              <w:rPr>
                <w:rFonts w:ascii="宋体" w:hAnsi="宋体"/>
                <w:b/>
                <w:sz w:val="21"/>
                <w:szCs w:val="21"/>
              </w:rPr>
            </w:pPr>
            <w:bookmarkStart w:id="28" w:name="专业代码"/>
            <w:r>
              <w:rPr>
                <w:rFonts w:ascii="宋体" w:hAnsi="宋体"/>
                <w:b/>
                <w:sz w:val="21"/>
                <w:szCs w:val="21"/>
              </w:rPr>
              <w:t>12.01.03</w:t>
            </w:r>
            <w:bookmarkEnd w:id="28"/>
          </w:p>
        </w:tc>
        <w:tc>
          <w:tcPr>
            <w:tcW w:w="1109" w:type="dxa"/>
            <w:vAlign w:val="center"/>
          </w:tcPr>
          <w:p>
            <w:pPr>
              <w:spacing w:line="260" w:lineRule="exact"/>
              <w:jc w:val="center"/>
              <w:rPr>
                <w:rFonts w:ascii="宋体" w:hAnsi="宋体"/>
                <w:b/>
                <w:sz w:val="21"/>
                <w:szCs w:val="21"/>
              </w:rPr>
            </w:pPr>
            <w:r>
              <w:rPr>
                <w:rFonts w:hint="eastAsia" w:ascii="宋体" w:hAnsi="宋体"/>
                <w:b/>
                <w:sz w:val="21"/>
                <w:szCs w:val="21"/>
              </w:rPr>
              <w:t>证书有</w:t>
            </w:r>
          </w:p>
          <w:p>
            <w:pPr>
              <w:spacing w:line="260" w:lineRule="exact"/>
              <w:jc w:val="center"/>
              <w:rPr>
                <w:rFonts w:ascii="宋体" w:hAnsi="宋体"/>
                <w:b/>
                <w:sz w:val="21"/>
                <w:szCs w:val="21"/>
              </w:rPr>
            </w:pPr>
            <w:r>
              <w:rPr>
                <w:rFonts w:hint="eastAsia" w:ascii="宋体" w:hAnsi="宋体"/>
                <w:b/>
                <w:sz w:val="21"/>
                <w:szCs w:val="21"/>
              </w:rPr>
              <w:t>效期</w:t>
            </w:r>
          </w:p>
        </w:tc>
        <w:tc>
          <w:tcPr>
            <w:tcW w:w="1618" w:type="dxa"/>
            <w:gridSpan w:val="2"/>
          </w:tcPr>
          <w:p>
            <w:pPr>
              <w:spacing w:line="260" w:lineRule="exact"/>
              <w:rPr>
                <w:rFonts w:hint="default" w:ascii="宋体" w:hAnsi="宋体" w:eastAsia="宋体"/>
                <w:b/>
                <w:sz w:val="21"/>
                <w:szCs w:val="21"/>
                <w:lang w:val="en-US" w:eastAsia="zh-CN"/>
              </w:rPr>
            </w:pPr>
            <w:r>
              <w:rPr>
                <w:rFonts w:hint="eastAsia" w:ascii="宋体" w:hAnsi="宋体"/>
                <w:b/>
                <w:sz w:val="21"/>
                <w:szCs w:val="21"/>
                <w:lang w:val="en-US" w:eastAsia="zh-CN"/>
              </w:rPr>
              <w:t>2020年1月13日</w:t>
            </w:r>
          </w:p>
        </w:tc>
        <w:tc>
          <w:tcPr>
            <w:tcW w:w="1672" w:type="dxa"/>
            <w:vAlign w:val="center"/>
          </w:tcPr>
          <w:p>
            <w:pPr>
              <w:spacing w:line="260" w:lineRule="exact"/>
              <w:jc w:val="center"/>
              <w:rPr>
                <w:rFonts w:ascii="宋体" w:hAnsi="宋体"/>
                <w:b/>
                <w:sz w:val="21"/>
                <w:szCs w:val="21"/>
              </w:rPr>
            </w:pPr>
            <w:r>
              <w:rPr>
                <w:rFonts w:hint="eastAsia" w:ascii="宋体" w:hAnsi="宋体"/>
                <w:b/>
                <w:sz w:val="21"/>
                <w:szCs w:val="21"/>
              </w:rPr>
              <w:t>上年度</w:t>
            </w:r>
          </w:p>
          <w:p>
            <w:pPr>
              <w:spacing w:line="260" w:lineRule="exact"/>
              <w:jc w:val="center"/>
              <w:rPr>
                <w:rFonts w:ascii="宋体" w:hAnsi="宋体"/>
                <w:b/>
                <w:sz w:val="21"/>
                <w:szCs w:val="21"/>
              </w:rPr>
            </w:pPr>
            <w:r>
              <w:rPr>
                <w:rFonts w:hint="eastAsia" w:ascii="宋体" w:hAnsi="宋体"/>
                <w:b/>
                <w:sz w:val="21"/>
                <w:szCs w:val="21"/>
              </w:rPr>
              <w:t>审核日期</w:t>
            </w:r>
          </w:p>
        </w:tc>
        <w:tc>
          <w:tcPr>
            <w:tcW w:w="1500" w:type="dxa"/>
          </w:tcPr>
          <w:p>
            <w:pPr>
              <w:spacing w:line="260" w:lineRule="exact"/>
              <w:rPr>
                <w:rFonts w:hint="default" w:ascii="宋体" w:eastAsia="宋体"/>
                <w:b/>
                <w:sz w:val="21"/>
                <w:lang w:val="en-US" w:eastAsia="zh-CN"/>
              </w:rPr>
            </w:pPr>
            <w:r>
              <w:rPr>
                <w:rFonts w:hint="eastAsia" w:ascii="宋体"/>
                <w:b/>
                <w:sz w:val="21"/>
                <w:lang w:val="en-US" w:eastAsia="zh-CN"/>
              </w:rPr>
              <w:t>2018年10月26日</w:t>
            </w:r>
          </w:p>
        </w:tc>
      </w:tr>
    </w:tbl>
    <w:p>
      <w:pPr>
        <w:tabs>
          <w:tab w:val="left" w:pos="645"/>
        </w:tabs>
        <w:spacing w:after="163" w:afterLines="50" w:line="360" w:lineRule="exact"/>
        <w:rPr>
          <w:b/>
          <w:spacing w:val="-6"/>
          <w:sz w:val="16"/>
          <w:szCs w:val="16"/>
        </w:rPr>
      </w:pPr>
      <w:r>
        <w:rPr>
          <w:rFonts w:hint="eastAsia"/>
          <w:b/>
          <w:sz w:val="26"/>
          <w:szCs w:val="26"/>
        </w:rPr>
        <w:t>五、审核活动安排综述</w:t>
      </w:r>
    </w:p>
    <w:p>
      <w:pPr>
        <w:spacing w:before="163" w:beforeLines="50"/>
        <w:ind w:left="-194" w:leftChars="-81" w:firstLine="211" w:firstLineChars="100"/>
        <w:rPr>
          <w:rFonts w:ascii="宋体" w:hAnsi="宋体"/>
          <w:b/>
          <w:sz w:val="21"/>
          <w:szCs w:val="21"/>
        </w:rPr>
      </w:pPr>
      <w:r>
        <w:rPr>
          <w:rFonts w:ascii="宋体" w:hAnsi="宋体"/>
          <w:b/>
          <w:sz w:val="21"/>
          <w:szCs w:val="21"/>
        </w:rPr>
        <w:t xml:space="preserve">1. </w:t>
      </w:r>
      <w:r>
        <w:rPr>
          <w:rFonts w:hint="eastAsia" w:ascii="宋体" w:hAnsi="宋体"/>
          <w:b/>
          <w:sz w:val="21"/>
          <w:szCs w:val="21"/>
        </w:rPr>
        <w:t>本次审核活动按相关审核计划执行（见附件</w:t>
      </w:r>
      <w:r>
        <w:rPr>
          <w:rFonts w:ascii="宋体" w:hAnsi="宋体"/>
          <w:b/>
          <w:sz w:val="21"/>
          <w:szCs w:val="21"/>
        </w:rPr>
        <w:t>1</w:t>
      </w:r>
      <w:r>
        <w:rPr>
          <w:rFonts w:hint="eastAsia" w:ascii="宋体" w:hAnsi="宋体"/>
          <w:b/>
          <w:sz w:val="21"/>
          <w:szCs w:val="21"/>
        </w:rPr>
        <w:t>）</w:t>
      </w:r>
    </w:p>
    <w:p>
      <w:pPr>
        <w:spacing w:before="163" w:beforeLines="50"/>
        <w:ind w:left="-194" w:leftChars="-81" w:firstLine="211" w:firstLineChars="100"/>
        <w:rPr>
          <w:rFonts w:ascii="宋体" w:hAnsi="宋体"/>
          <w:b/>
          <w:sz w:val="21"/>
          <w:szCs w:val="21"/>
        </w:rPr>
      </w:pPr>
      <w:r>
        <w:rPr>
          <w:rFonts w:ascii="宋体" w:hAnsi="宋体"/>
          <w:b/>
          <w:sz w:val="21"/>
          <w:szCs w:val="21"/>
        </w:rPr>
        <w:t xml:space="preserve">2. </w:t>
      </w:r>
      <w:r>
        <w:rPr>
          <w:rFonts w:hint="eastAsia" w:ascii="宋体" w:hAnsi="宋体"/>
          <w:b/>
          <w:sz w:val="21"/>
          <w:szCs w:val="21"/>
        </w:rPr>
        <w:t>已审核的分场所（分中心、分部或不在一起的部门）、临时</w:t>
      </w:r>
      <w:r>
        <w:rPr>
          <w:rFonts w:ascii="宋体" w:hAnsi="宋体"/>
          <w:b/>
          <w:sz w:val="21"/>
          <w:szCs w:val="21"/>
        </w:rPr>
        <w:t>/</w:t>
      </w:r>
      <w:r>
        <w:rPr>
          <w:rFonts w:hint="eastAsia" w:ascii="宋体" w:hAnsi="宋体"/>
          <w:b/>
          <w:sz w:val="21"/>
          <w:szCs w:val="21"/>
        </w:rPr>
        <w:t>流动场所信息</w:t>
      </w:r>
    </w:p>
    <w:p>
      <w:pPr>
        <w:spacing w:before="163" w:beforeLines="50"/>
        <w:ind w:left="-194" w:leftChars="-81" w:firstLine="211" w:firstLineChars="100"/>
        <w:rPr>
          <w:rFonts w:ascii="宋体" w:hAnsi="宋体"/>
          <w:b/>
          <w:sz w:val="21"/>
          <w:szCs w:val="21"/>
        </w:rPr>
      </w:pPr>
      <w:r>
        <w:rPr>
          <w:rFonts w:ascii="宋体" w:hAnsi="宋体"/>
          <w:b/>
          <w:sz w:val="21"/>
          <w:szCs w:val="21"/>
        </w:rPr>
        <w:t xml:space="preserve">3. </w:t>
      </w:r>
      <w:r>
        <w:rPr>
          <w:rFonts w:hint="eastAsia" w:ascii="宋体" w:hAnsi="宋体"/>
          <w:b/>
          <w:sz w:val="21"/>
          <w:szCs w:val="21"/>
        </w:rPr>
        <w:t>已审核具体的产品</w:t>
      </w:r>
      <w:r>
        <w:rPr>
          <w:rFonts w:ascii="宋体" w:hAnsi="宋体"/>
          <w:b/>
          <w:sz w:val="21"/>
          <w:szCs w:val="21"/>
        </w:rPr>
        <w:t>/</w:t>
      </w:r>
      <w:r>
        <w:rPr>
          <w:rFonts w:hint="eastAsia" w:ascii="宋体" w:hAnsi="宋体"/>
          <w:b/>
          <w:sz w:val="21"/>
          <w:szCs w:val="21"/>
        </w:rPr>
        <w:t>服务</w:t>
      </w:r>
      <w:r>
        <w:rPr>
          <w:rFonts w:ascii="宋体" w:hAnsi="宋体"/>
          <w:b/>
          <w:sz w:val="21"/>
          <w:szCs w:val="21"/>
        </w:rPr>
        <w:t>/</w:t>
      </w:r>
      <w:r>
        <w:rPr>
          <w:rFonts w:hint="eastAsia" w:ascii="宋体" w:hAnsi="宋体"/>
          <w:b/>
          <w:sz w:val="21"/>
          <w:szCs w:val="21"/>
        </w:rPr>
        <w:t>型号</w:t>
      </w:r>
      <w:r>
        <w:rPr>
          <w:rFonts w:ascii="宋体" w:hAnsi="宋体"/>
          <w:b/>
          <w:sz w:val="21"/>
          <w:szCs w:val="21"/>
        </w:rPr>
        <w:t>/</w:t>
      </w:r>
      <w:r>
        <w:rPr>
          <w:rFonts w:hint="eastAsia" w:ascii="宋体" w:hAnsi="宋体"/>
          <w:b/>
          <w:sz w:val="21"/>
          <w:szCs w:val="21"/>
        </w:rPr>
        <w:t>类型</w:t>
      </w:r>
      <w:r>
        <w:rPr>
          <w:rFonts w:ascii="宋体" w:hAnsi="宋体"/>
          <w:b/>
          <w:sz w:val="21"/>
          <w:szCs w:val="21"/>
        </w:rPr>
        <w:t>/</w:t>
      </w:r>
      <w:r>
        <w:rPr>
          <w:rFonts w:hint="eastAsia" w:ascii="宋体" w:hAnsi="宋体"/>
          <w:b/>
          <w:sz w:val="21"/>
          <w:szCs w:val="21"/>
        </w:rPr>
        <w:t>系列和过程（设计</w:t>
      </w:r>
      <w:r>
        <w:rPr>
          <w:rFonts w:ascii="宋体" w:hAnsi="宋体"/>
          <w:b/>
          <w:sz w:val="21"/>
          <w:szCs w:val="21"/>
        </w:rPr>
        <w:t>/</w:t>
      </w:r>
      <w:r>
        <w:rPr>
          <w:rFonts w:hint="eastAsia" w:ascii="宋体" w:hAnsi="宋体"/>
          <w:b/>
          <w:sz w:val="21"/>
          <w:szCs w:val="21"/>
        </w:rPr>
        <w:t>生产┄┄）是</w:t>
      </w:r>
    </w:p>
    <w:p>
      <w:pPr>
        <w:spacing w:line="360" w:lineRule="atLeast"/>
        <w:ind w:firstLine="211" w:firstLineChars="100"/>
        <w:rPr>
          <w:rFonts w:ascii="宋体" w:hAnsi="宋体"/>
          <w:b/>
          <w:sz w:val="21"/>
          <w:szCs w:val="21"/>
        </w:rPr>
      </w:pPr>
      <w:r>
        <w:rPr>
          <w:rFonts w:hint="eastAsia" w:ascii="宋体" w:hAnsi="宋体"/>
          <w:b/>
          <w:sz w:val="21"/>
          <w:szCs w:val="21"/>
        </w:rPr>
        <w:t>□本次审核新增加范围的产品</w:t>
      </w:r>
      <w:r>
        <w:rPr>
          <w:rFonts w:ascii="宋体" w:hAnsi="宋体"/>
          <w:b/>
          <w:sz w:val="21"/>
          <w:szCs w:val="21"/>
        </w:rPr>
        <w:t>/</w:t>
      </w:r>
      <w:r>
        <w:rPr>
          <w:rFonts w:hint="eastAsia" w:ascii="宋体" w:hAnsi="宋体"/>
          <w:b/>
          <w:sz w:val="21"/>
          <w:szCs w:val="21"/>
        </w:rPr>
        <w:t>服务抽查了、</w:t>
      </w:r>
    </w:p>
    <w:p>
      <w:pPr>
        <w:spacing w:line="360" w:lineRule="atLeast"/>
        <w:rPr>
          <w:rFonts w:ascii="宋体" w:hAnsi="宋体"/>
          <w:b/>
          <w:sz w:val="21"/>
          <w:szCs w:val="21"/>
        </w:rPr>
      </w:pPr>
      <w:r>
        <w:rPr>
          <w:rFonts w:ascii="宋体" w:hAnsi="宋体"/>
          <w:b/>
          <w:sz w:val="21"/>
          <w:szCs w:val="21"/>
        </w:rPr>
        <w:t xml:space="preserve">4. </w:t>
      </w:r>
      <w:r>
        <w:rPr>
          <w:rFonts w:hint="eastAsia" w:ascii="宋体" w:hAnsi="宋体"/>
          <w:b/>
          <w:sz w:val="21"/>
          <w:szCs w:val="21"/>
        </w:rPr>
        <w:t>本次审核覆盖时间：从上次审核结束日的年月日至</w:t>
      </w:r>
      <w:r>
        <w:rPr>
          <w:rFonts w:hint="eastAsia" w:ascii="宋体" w:hAnsi="宋体"/>
          <w:b/>
          <w:sz w:val="21"/>
          <w:szCs w:val="21"/>
          <w:lang w:val="en-US" w:eastAsia="zh-CN"/>
        </w:rPr>
        <w:t>2020</w:t>
      </w:r>
      <w:r>
        <w:rPr>
          <w:rFonts w:hint="eastAsia" w:ascii="宋体" w:hAnsi="宋体"/>
          <w:b/>
          <w:sz w:val="21"/>
          <w:szCs w:val="21"/>
        </w:rPr>
        <w:t>年</w:t>
      </w:r>
      <w:r>
        <w:rPr>
          <w:rFonts w:hint="eastAsia" w:ascii="宋体" w:hAnsi="宋体"/>
          <w:b/>
          <w:sz w:val="21"/>
          <w:szCs w:val="21"/>
          <w:lang w:val="en-US" w:eastAsia="zh-CN"/>
        </w:rPr>
        <w:t>1</w:t>
      </w:r>
      <w:r>
        <w:rPr>
          <w:rFonts w:hint="eastAsia" w:ascii="宋体" w:hAnsi="宋体"/>
          <w:b/>
          <w:sz w:val="21"/>
          <w:szCs w:val="21"/>
        </w:rPr>
        <w:t>月</w:t>
      </w:r>
      <w:r>
        <w:rPr>
          <w:rFonts w:hint="eastAsia" w:ascii="宋体" w:hAnsi="宋体"/>
          <w:b/>
          <w:sz w:val="21"/>
          <w:szCs w:val="21"/>
          <w:lang w:val="en-US" w:eastAsia="zh-CN"/>
        </w:rPr>
        <w:t>9</w:t>
      </w:r>
      <w:r>
        <w:rPr>
          <w:rFonts w:hint="eastAsia" w:ascii="宋体" w:hAnsi="宋体"/>
          <w:b/>
          <w:sz w:val="21"/>
          <w:szCs w:val="21"/>
        </w:rPr>
        <w:t>日</w:t>
      </w:r>
    </w:p>
    <w:p>
      <w:pPr>
        <w:spacing w:line="360" w:lineRule="auto"/>
        <w:rPr>
          <w:rFonts w:ascii="宋体" w:hAnsi="宋体"/>
          <w:b/>
          <w:sz w:val="21"/>
          <w:szCs w:val="21"/>
        </w:rPr>
      </w:pPr>
      <w:r>
        <w:rPr>
          <w:rFonts w:ascii="宋体" w:hAnsi="宋体"/>
          <w:b/>
          <w:sz w:val="21"/>
          <w:szCs w:val="21"/>
        </w:rPr>
        <w:t xml:space="preserve">5. </w:t>
      </w:r>
      <w:r>
        <w:rPr>
          <w:rFonts w:hint="eastAsia" w:ascii="宋体" w:hAnsi="宋体"/>
          <w:b/>
          <w:sz w:val="21"/>
          <w:szCs w:val="21"/>
        </w:rPr>
        <w:t>完成情况说明</w:t>
      </w:r>
      <w:r>
        <w:rPr>
          <w:rFonts w:ascii="宋体" w:hAnsi="宋体"/>
          <w:b/>
          <w:sz w:val="21"/>
          <w:szCs w:val="21"/>
        </w:rPr>
        <w:t>:</w:t>
      </w:r>
    </w:p>
    <w:p>
      <w:pPr>
        <w:spacing w:line="360" w:lineRule="auto"/>
        <w:ind w:left="-211" w:leftChars="-88" w:firstLine="470" w:firstLineChars="223"/>
        <w:rPr>
          <w:rFonts w:ascii="宋体" w:hAnsi="宋体"/>
          <w:b/>
          <w:sz w:val="21"/>
          <w:szCs w:val="21"/>
        </w:rPr>
      </w:pPr>
      <w:r>
        <w:rPr>
          <w:rFonts w:hint="eastAsia" w:ascii="宋体" w:hAnsi="宋体"/>
          <w:b/>
          <w:sz w:val="21"/>
          <w:szCs w:val="21"/>
          <w:lang w:eastAsia="zh-CN"/>
        </w:rPr>
        <w:t>☑</w:t>
      </w:r>
      <w:r>
        <w:rPr>
          <w:rFonts w:hint="eastAsia" w:ascii="宋体" w:hAnsi="宋体"/>
          <w:b/>
          <w:sz w:val="21"/>
          <w:szCs w:val="21"/>
        </w:rPr>
        <w:t>已完成审核计划的全部工作</w:t>
      </w:r>
    </w:p>
    <w:p>
      <w:pPr>
        <w:spacing w:line="360" w:lineRule="auto"/>
        <w:ind w:left="-211" w:leftChars="-88" w:firstLine="470" w:firstLineChars="223"/>
        <w:rPr>
          <w:rFonts w:ascii="宋体" w:hAnsi="宋体"/>
          <w:b/>
          <w:sz w:val="21"/>
          <w:szCs w:val="21"/>
        </w:rPr>
      </w:pPr>
      <w:r>
        <w:rPr>
          <w:rFonts w:hint="eastAsia" w:ascii="宋体" w:hAnsi="宋体"/>
          <w:b/>
          <w:sz w:val="21"/>
          <w:szCs w:val="21"/>
        </w:rPr>
        <w:t>□计划有修改，但不会影响审核结论，修改的内容和原因是</w:t>
      </w:r>
    </w:p>
    <w:p>
      <w:pPr>
        <w:spacing w:line="360" w:lineRule="auto"/>
        <w:ind w:left="-211" w:leftChars="-88" w:firstLine="470" w:firstLineChars="223"/>
        <w:rPr>
          <w:rFonts w:ascii="宋体" w:hAnsi="宋体"/>
          <w:b/>
          <w:sz w:val="21"/>
          <w:szCs w:val="21"/>
        </w:rPr>
      </w:pPr>
      <w:r>
        <w:rPr>
          <w:rFonts w:hint="eastAsia" w:ascii="宋体" w:hAnsi="宋体"/>
          <w:b/>
          <w:sz w:val="21"/>
          <w:szCs w:val="21"/>
        </w:rPr>
        <w:t>□未完成计划，未完成的内容和原因是</w:t>
      </w:r>
      <w:r>
        <w:rPr>
          <w:rFonts w:ascii="宋体" w:hAnsi="宋体"/>
          <w:b/>
          <w:sz w:val="21"/>
          <w:szCs w:val="21"/>
        </w:rPr>
        <w:t>:</w:t>
      </w:r>
    </w:p>
    <w:p>
      <w:pPr>
        <w:tabs>
          <w:tab w:val="left" w:pos="645"/>
        </w:tabs>
        <w:spacing w:beforeLines="100" w:afterLines="50" w:line="360" w:lineRule="exact"/>
        <w:rPr>
          <w:b/>
          <w:sz w:val="26"/>
          <w:szCs w:val="26"/>
        </w:rPr>
      </w:pPr>
      <w:r>
        <w:rPr>
          <w:rFonts w:hint="eastAsia"/>
          <w:b/>
          <w:sz w:val="26"/>
          <w:szCs w:val="26"/>
        </w:rPr>
        <w:t>六、审核证据及审核发现综述、</w:t>
      </w:r>
    </w:p>
    <w:tbl>
      <w:tblPr>
        <w:tblStyle w:val="9"/>
        <w:tblW w:w="99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91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77" w:hRule="atLeast"/>
          <w:jc w:val="center"/>
        </w:trPr>
        <w:tc>
          <w:tcPr>
            <w:tcW w:w="720" w:type="dxa"/>
            <w:vMerge w:val="restart"/>
            <w:textDirection w:val="tbRlV"/>
            <w:vAlign w:val="center"/>
          </w:tcPr>
          <w:p>
            <w:pPr>
              <w:spacing w:line="240" w:lineRule="exact"/>
              <w:ind w:left="31680" w:right="113" w:hanging="241" w:hangingChars="100"/>
              <w:jc w:val="center"/>
              <w:rPr>
                <w:rFonts w:ascii="宋体"/>
                <w:b/>
                <w:szCs w:val="21"/>
              </w:rPr>
            </w:pPr>
            <w:r>
              <w:rPr>
                <w:rFonts w:ascii="宋体" w:hAnsi="宋体"/>
                <w:b/>
                <w:szCs w:val="21"/>
              </w:rPr>
              <w:t>(</w:t>
            </w:r>
            <w:r>
              <w:rPr>
                <w:rFonts w:hint="eastAsia" w:ascii="宋体" w:hAnsi="宋体"/>
                <w:b/>
                <w:szCs w:val="21"/>
              </w:rPr>
              <w:t>一</w:t>
            </w:r>
            <w:r>
              <w:rPr>
                <w:rFonts w:ascii="宋体" w:hAnsi="宋体"/>
                <w:b/>
                <w:szCs w:val="21"/>
              </w:rPr>
              <w:t>)</w:t>
            </w:r>
            <w:r>
              <w:rPr>
                <w:rFonts w:hint="eastAsia" w:ascii="宋体" w:hAnsi="宋体"/>
                <w:b/>
                <w:szCs w:val="21"/>
              </w:rPr>
              <w:t>策划的充分与合理性</w:t>
            </w:r>
          </w:p>
        </w:tc>
        <w:tc>
          <w:tcPr>
            <w:tcW w:w="9198" w:type="dxa"/>
          </w:tcPr>
          <w:p>
            <w:pPr>
              <w:spacing w:line="240" w:lineRule="exact"/>
              <w:rPr>
                <w:rFonts w:ascii="宋体"/>
                <w:b/>
                <w:sz w:val="21"/>
                <w:szCs w:val="21"/>
              </w:rPr>
            </w:pPr>
            <w:r>
              <w:rPr>
                <w:rFonts w:ascii="宋体" w:hAnsi="宋体"/>
                <w:b/>
                <w:sz w:val="21"/>
                <w:szCs w:val="21"/>
              </w:rPr>
              <w:t>1</w:t>
            </w:r>
            <w:r>
              <w:rPr>
                <w:rFonts w:hint="eastAsia" w:ascii="宋体" w:hAnsi="宋体"/>
                <w:b/>
                <w:sz w:val="21"/>
                <w:szCs w:val="21"/>
              </w:rPr>
              <w:t>、组织及其环境的识别情况</w:t>
            </w:r>
          </w:p>
          <w:p>
            <w:pPr>
              <w:rPr>
                <w:sz w:val="18"/>
                <w:szCs w:val="18"/>
              </w:rPr>
            </w:pPr>
            <w:r>
              <w:rPr>
                <w:rFonts w:hint="eastAsia"/>
                <w:sz w:val="18"/>
                <w:szCs w:val="18"/>
              </w:rPr>
              <w:t>企业主要经营</w:t>
            </w:r>
            <w:bookmarkStart w:id="29" w:name="审核范围"/>
            <w:r>
              <w:rPr>
                <w:rFonts w:hint="eastAsia" w:ascii="宋体" w:hAnsi="宋体"/>
                <w:sz w:val="18"/>
                <w:szCs w:val="18"/>
              </w:rPr>
              <w:t>工业碳酸钙的生产</w:t>
            </w:r>
            <w:bookmarkEnd w:id="29"/>
            <w:r>
              <w:rPr>
                <w:rFonts w:hint="eastAsia"/>
                <w:sz w:val="18"/>
                <w:szCs w:val="18"/>
              </w:rPr>
              <w:t>。企业主要客户为地方民政部门和个人客户，目前市场主要在全国范围。企业负责人介绍说：行业门槛低，价格透明，竞争激烈。</w:t>
            </w:r>
          </w:p>
          <w:p>
            <w:pPr>
              <w:rPr>
                <w:sz w:val="18"/>
                <w:szCs w:val="18"/>
              </w:rPr>
            </w:pPr>
            <w:r>
              <w:rPr>
                <w:rFonts w:hint="eastAsia"/>
                <w:sz w:val="18"/>
                <w:szCs w:val="18"/>
              </w:rPr>
              <w:t>公司通过多种来源获得内外部因素的信息，包括国家和国际新闻、网站、行业协会等。管理层识别、确定了与战略、目标相关、影响实现管理体系预期结果的内、外部因素，并且实时关注、评审不断变化的内外部信息。</w:t>
            </w:r>
          </w:p>
          <w:p>
            <w:pPr>
              <w:rPr>
                <w:sz w:val="18"/>
                <w:szCs w:val="18"/>
              </w:rPr>
            </w:pPr>
            <w:r>
              <w:rPr>
                <w:rFonts w:hint="eastAsia"/>
                <w:sz w:val="18"/>
                <w:szCs w:val="18"/>
              </w:rPr>
              <w:t>对组织内外部环境进行了识别</w:t>
            </w:r>
          </w:p>
          <w:p>
            <w:pPr>
              <w:rPr>
                <w:sz w:val="18"/>
                <w:szCs w:val="18"/>
              </w:rPr>
            </w:pPr>
            <w:r>
              <w:rPr>
                <w:rFonts w:hint="eastAsia"/>
                <w:sz w:val="18"/>
                <w:szCs w:val="18"/>
              </w:rPr>
              <w:t>外部环境：政治、法律、社会文化等。</w:t>
            </w:r>
          </w:p>
          <w:p>
            <w:pPr>
              <w:rPr>
                <w:sz w:val="18"/>
                <w:szCs w:val="18"/>
              </w:rPr>
            </w:pPr>
            <w:r>
              <w:rPr>
                <w:rFonts w:hint="eastAsia"/>
                <w:sz w:val="18"/>
                <w:szCs w:val="18"/>
              </w:rPr>
              <w:t>内部环境：本公司的价值观、文化、知识、</w:t>
            </w:r>
            <w:r>
              <w:rPr>
                <w:sz w:val="18"/>
                <w:szCs w:val="18"/>
              </w:rPr>
              <w:t xml:space="preserve"> </w:t>
            </w:r>
            <w:r>
              <w:rPr>
                <w:rFonts w:hint="eastAsia"/>
                <w:sz w:val="18"/>
                <w:szCs w:val="18"/>
              </w:rPr>
              <w:t>经营规划的决策程序、部门设置和职能分配、资源因素、经营绩效、财务状况、人力因素包括新的专业知识更新和技能的提升等。</w:t>
            </w:r>
          </w:p>
          <w:p>
            <w:pPr>
              <w:rPr>
                <w:rFonts w:ascii="宋体"/>
                <w:b/>
                <w:sz w:val="21"/>
                <w:szCs w:val="21"/>
              </w:rPr>
            </w:pPr>
            <w:r>
              <w:rPr>
                <w:rFonts w:hint="eastAsia"/>
                <w:sz w:val="18"/>
                <w:szCs w:val="18"/>
              </w:rPr>
              <w:t>组织环境识别充分、有效。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77" w:hRule="atLeast"/>
          <w:jc w:val="center"/>
        </w:trPr>
        <w:tc>
          <w:tcPr>
            <w:tcW w:w="720" w:type="dxa"/>
            <w:vMerge w:val="continue"/>
            <w:textDirection w:val="tbRlV"/>
            <w:vAlign w:val="center"/>
          </w:tcPr>
          <w:p>
            <w:pPr>
              <w:spacing w:line="240" w:lineRule="exact"/>
              <w:ind w:left="31680" w:right="113" w:hanging="241" w:hangingChars="100"/>
              <w:jc w:val="center"/>
              <w:rPr>
                <w:rFonts w:ascii="宋体"/>
                <w:b/>
                <w:szCs w:val="21"/>
              </w:rPr>
            </w:pPr>
          </w:p>
        </w:tc>
        <w:tc>
          <w:tcPr>
            <w:tcW w:w="9198" w:type="dxa"/>
          </w:tcPr>
          <w:p>
            <w:pPr>
              <w:spacing w:line="240" w:lineRule="exact"/>
              <w:rPr>
                <w:rFonts w:ascii="宋体"/>
                <w:b/>
                <w:sz w:val="21"/>
                <w:szCs w:val="21"/>
              </w:rPr>
            </w:pPr>
            <w:r>
              <w:rPr>
                <w:rFonts w:ascii="宋体" w:hAnsi="宋体"/>
                <w:b/>
                <w:sz w:val="21"/>
                <w:szCs w:val="21"/>
              </w:rPr>
              <w:t>2</w:t>
            </w:r>
            <w:r>
              <w:rPr>
                <w:rFonts w:hint="eastAsia" w:ascii="宋体" w:hAnsi="宋体"/>
                <w:b/>
                <w:sz w:val="21"/>
                <w:szCs w:val="21"/>
              </w:rPr>
              <w:t>、相关方需求和期望识别情况</w:t>
            </w:r>
          </w:p>
          <w:p>
            <w:pPr>
              <w:rPr>
                <w:sz w:val="18"/>
                <w:szCs w:val="18"/>
              </w:rPr>
            </w:pPr>
            <w:r>
              <w:rPr>
                <w:rFonts w:hint="eastAsia"/>
                <w:sz w:val="18"/>
                <w:szCs w:val="18"/>
              </w:rPr>
              <w:t>公司识别并确定了影响公司提供产品和服务能力的利益相关方：顾客、外部供应商、员工及其他为本公司工作的人员或组织等。</w:t>
            </w:r>
          </w:p>
          <w:p>
            <w:pPr>
              <w:rPr>
                <w:sz w:val="18"/>
                <w:szCs w:val="18"/>
              </w:rPr>
            </w:pPr>
            <w:r>
              <w:rPr>
                <w:rFonts w:hint="eastAsia"/>
                <w:sz w:val="18"/>
                <w:szCs w:val="18"/>
              </w:rPr>
              <w:t>管代介绍公司通过投标、合同约定、不同形式沟通（如：电话、面对面、调查问卷等）形式了解相关方的需求，然后提供出满足他们要求提供优质产品和完善的服务，目前公司能满足相关方的需求和期望。</w:t>
            </w:r>
          </w:p>
          <w:p>
            <w:pPr>
              <w:rPr>
                <w:sz w:val="18"/>
                <w:szCs w:val="18"/>
              </w:rPr>
            </w:pPr>
            <w:r>
              <w:rPr>
                <w:rFonts w:hint="eastAsia"/>
                <w:sz w:val="18"/>
                <w:szCs w:val="18"/>
              </w:rPr>
              <w:t>相关方进行监视和评审的方式方法：公司通过走访、会议、上级文件、标准和规范的获取等方式对相关方的信息进行监视和评审。</w:t>
            </w:r>
          </w:p>
          <w:p>
            <w:pPr>
              <w:rPr>
                <w:sz w:val="18"/>
                <w:szCs w:val="18"/>
              </w:rPr>
            </w:pPr>
            <w:r>
              <w:rPr>
                <w:rFonts w:hint="eastAsia"/>
                <w:sz w:val="18"/>
                <w:szCs w:val="18"/>
              </w:rPr>
              <w:t>相关方的需求和期望主要表现如下：</w:t>
            </w:r>
          </w:p>
          <w:p>
            <w:pPr>
              <w:rPr>
                <w:sz w:val="18"/>
                <w:szCs w:val="18"/>
              </w:rPr>
            </w:pPr>
            <w:r>
              <w:rPr>
                <w:rFonts w:hint="eastAsia"/>
                <w:sz w:val="18"/>
                <w:szCs w:val="18"/>
              </w:rPr>
              <w:t>顾客：产品质量符合要求，及时交货，物料材质环保、售后服务等</w:t>
            </w:r>
          </w:p>
          <w:p>
            <w:pPr>
              <w:rPr>
                <w:sz w:val="18"/>
                <w:szCs w:val="18"/>
              </w:rPr>
            </w:pPr>
            <w:r>
              <w:rPr>
                <w:rFonts w:hint="eastAsia"/>
                <w:sz w:val="18"/>
                <w:szCs w:val="18"/>
              </w:rPr>
              <w:t>供方：回款及时、物料、设备质量、环保、安全等</w:t>
            </w:r>
          </w:p>
          <w:p>
            <w:pPr>
              <w:rPr>
                <w:sz w:val="18"/>
                <w:szCs w:val="18"/>
              </w:rPr>
            </w:pPr>
            <w:r>
              <w:rPr>
                <w:rFonts w:hint="eastAsia"/>
                <w:sz w:val="18"/>
                <w:szCs w:val="18"/>
              </w:rPr>
              <w:t>上级主管部门：经营中遵纪守法、无安全事故，不经销假冒产品</w:t>
            </w:r>
          </w:p>
          <w:p>
            <w:pPr>
              <w:rPr>
                <w:sz w:val="18"/>
                <w:szCs w:val="18"/>
              </w:rPr>
            </w:pPr>
            <w:r>
              <w:rPr>
                <w:rFonts w:hint="eastAsia"/>
                <w:sz w:val="18"/>
                <w:szCs w:val="18"/>
              </w:rPr>
              <w:t>员工：薪资福利、工作环境、安全保障等</w:t>
            </w:r>
          </w:p>
          <w:p>
            <w:pPr>
              <w:rPr>
                <w:rFonts w:ascii="宋体"/>
                <w:b/>
                <w:sz w:val="21"/>
                <w:szCs w:val="21"/>
              </w:rPr>
            </w:pPr>
            <w:r>
              <w:rPr>
                <w:rFonts w:hint="eastAsia"/>
                <w:sz w:val="18"/>
                <w:szCs w:val="18"/>
              </w:rPr>
              <w:t>目前企业未发生处罚、相关方投诉事件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77" w:hRule="atLeast"/>
          <w:jc w:val="center"/>
        </w:trPr>
        <w:tc>
          <w:tcPr>
            <w:tcW w:w="720" w:type="dxa"/>
            <w:vMerge w:val="continue"/>
            <w:textDirection w:val="tbRlV"/>
            <w:vAlign w:val="center"/>
          </w:tcPr>
          <w:p>
            <w:pPr>
              <w:spacing w:line="240" w:lineRule="exact"/>
              <w:ind w:left="31680" w:right="113" w:hanging="241" w:hangingChars="100"/>
              <w:jc w:val="center"/>
              <w:rPr>
                <w:rFonts w:ascii="宋体"/>
                <w:b/>
                <w:szCs w:val="21"/>
              </w:rPr>
            </w:pPr>
          </w:p>
        </w:tc>
        <w:tc>
          <w:tcPr>
            <w:tcW w:w="9198" w:type="dxa"/>
          </w:tcPr>
          <w:p>
            <w:pPr>
              <w:rPr>
                <w:sz w:val="18"/>
                <w:szCs w:val="18"/>
              </w:rPr>
            </w:pPr>
            <w:r>
              <w:rPr>
                <w:rFonts w:ascii="宋体" w:hAnsi="宋体"/>
                <w:b/>
                <w:sz w:val="21"/>
                <w:szCs w:val="21"/>
              </w:rPr>
              <w:t>3.</w:t>
            </w:r>
            <w:r>
              <w:rPr>
                <w:b/>
                <w:sz w:val="21"/>
                <w:szCs w:val="21"/>
              </w:rPr>
              <w:t xml:space="preserve"> </w:t>
            </w:r>
            <w:r>
              <w:rPr>
                <w:rFonts w:hint="eastAsia"/>
                <w:b/>
                <w:sz w:val="21"/>
                <w:szCs w:val="21"/>
              </w:rPr>
              <w:t>■</w:t>
            </w:r>
            <w:r>
              <w:rPr>
                <w:rFonts w:hint="eastAsia" w:ascii="宋体" w:hAnsi="宋体"/>
                <w:b/>
                <w:sz w:val="21"/>
                <w:szCs w:val="21"/>
              </w:rPr>
              <w:t>质量</w:t>
            </w:r>
            <w:r>
              <w:rPr>
                <w:rFonts w:ascii="宋体" w:hAnsi="宋体"/>
                <w:b/>
                <w:sz w:val="21"/>
                <w:szCs w:val="21"/>
              </w:rPr>
              <w:t>/</w:t>
            </w:r>
            <w:r>
              <w:rPr>
                <w:rFonts w:hint="eastAsia" w:ascii="宋体" w:hAnsi="宋体"/>
                <w:b/>
                <w:sz w:val="21"/>
                <w:szCs w:val="21"/>
              </w:rPr>
              <w:t>□环境</w:t>
            </w:r>
            <w:r>
              <w:rPr>
                <w:rFonts w:ascii="宋体" w:hAnsi="宋体"/>
                <w:b/>
                <w:sz w:val="21"/>
                <w:szCs w:val="21"/>
              </w:rPr>
              <w:t>/</w:t>
            </w:r>
            <w:r>
              <w:rPr>
                <w:rFonts w:hint="eastAsia" w:ascii="宋体" w:hAnsi="宋体"/>
                <w:b/>
                <w:sz w:val="21"/>
                <w:szCs w:val="21"/>
              </w:rPr>
              <w:t>□职业健康安全方针（组织方针的适宜性</w:t>
            </w:r>
            <w:r>
              <w:rPr>
                <w:rFonts w:ascii="宋体" w:hAnsi="宋体"/>
                <w:b/>
                <w:sz w:val="21"/>
                <w:szCs w:val="21"/>
              </w:rPr>
              <w:t>/</w:t>
            </w:r>
            <w:r>
              <w:rPr>
                <w:rFonts w:hint="eastAsia" w:ascii="宋体" w:hAnsi="宋体"/>
                <w:b/>
                <w:sz w:val="21"/>
                <w:szCs w:val="21"/>
              </w:rPr>
              <w:t>持续适宜性、方针的传达及职工的理解等）</w:t>
            </w:r>
            <w:r>
              <w:rPr>
                <w:rFonts w:hint="eastAsia"/>
                <w:sz w:val="18"/>
                <w:szCs w:val="18"/>
              </w:rPr>
              <w:t>企业策划并制定了质量方针：</w:t>
            </w:r>
          </w:p>
          <w:p>
            <w:pPr>
              <w:pStyle w:val="7"/>
              <w:widowControl/>
              <w:shd w:val="clear" w:color="auto" w:fill="FFFFFF"/>
              <w:spacing w:before="150" w:after="150" w:line="435" w:lineRule="atLeast"/>
              <w:rPr>
                <w:rFonts w:cs="宋体"/>
                <w:color w:val="FF0000"/>
                <w:spacing w:val="-10"/>
                <w:sz w:val="18"/>
                <w:szCs w:val="18"/>
              </w:rPr>
            </w:pPr>
            <w:r>
              <w:rPr>
                <w:rFonts w:hint="eastAsia"/>
                <w:sz w:val="18"/>
                <w:szCs w:val="18"/>
              </w:rPr>
              <w:t>“</w:t>
            </w:r>
            <w:r>
              <w:rPr>
                <w:rFonts w:hint="eastAsia" w:ascii="宋体" w:hAnsi="宋体"/>
                <w:b/>
                <w:color w:val="000000" w:themeColor="text1"/>
                <w:sz w:val="21"/>
                <w:szCs w:val="21"/>
                <w:lang w:val="en-GB"/>
              </w:rPr>
              <w:t>以人为本，科学管理，品质一流，用户满意</w:t>
            </w:r>
            <w:r>
              <w:rPr>
                <w:rFonts w:hint="eastAsia" w:ascii="宋体" w:hAnsi="宋体"/>
                <w:b/>
                <w:color w:val="000000" w:themeColor="text1"/>
                <w:sz w:val="21"/>
                <w:szCs w:val="21"/>
                <w:lang w:val="en-GB" w:eastAsia="zh-CN"/>
              </w:rPr>
              <w:t>。</w:t>
            </w:r>
            <w:r>
              <w:rPr>
                <w:rFonts w:hint="eastAsia"/>
                <w:sz w:val="18"/>
                <w:szCs w:val="18"/>
              </w:rPr>
              <w:t>”</w:t>
            </w:r>
          </w:p>
          <w:p>
            <w:pPr>
              <w:rPr>
                <w:sz w:val="18"/>
                <w:szCs w:val="18"/>
              </w:rPr>
            </w:pPr>
            <w:r>
              <w:rPr>
                <w:rFonts w:hint="eastAsia"/>
                <w:sz w:val="18"/>
                <w:szCs w:val="18"/>
              </w:rPr>
              <w:t>方针在质量手册中予以规定，经总经理批准实施。</w:t>
            </w:r>
          </w:p>
          <w:p>
            <w:pPr>
              <w:spacing w:line="280" w:lineRule="exact"/>
              <w:rPr>
                <w:rFonts w:ascii="宋体"/>
                <w:b/>
                <w:sz w:val="21"/>
                <w:szCs w:val="21"/>
              </w:rPr>
            </w:pPr>
            <w:r>
              <w:rPr>
                <w:rFonts w:hint="eastAsia"/>
                <w:sz w:val="18"/>
                <w:szCs w:val="18"/>
              </w:rPr>
              <w:t>质量方针体现了标准风险和机遇措施表的要求，包括：公司的宗旨和环境并支持其战略方向，为目标制定了框架，满足适用要求的承诺，持续改进质量管理体系的承诺，通过会议、文件、网络宣传等形式进行贯彻，可为相关方获取。质量方针基本适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77" w:hRule="atLeast"/>
          <w:jc w:val="center"/>
        </w:trPr>
        <w:tc>
          <w:tcPr>
            <w:tcW w:w="720" w:type="dxa"/>
            <w:vMerge w:val="continue"/>
            <w:textDirection w:val="tbRlV"/>
            <w:vAlign w:val="center"/>
          </w:tcPr>
          <w:p>
            <w:pPr>
              <w:spacing w:line="240" w:lineRule="exact"/>
              <w:ind w:left="31680" w:right="113" w:hanging="241" w:hangingChars="100"/>
              <w:jc w:val="center"/>
              <w:rPr>
                <w:rFonts w:ascii="宋体"/>
                <w:b/>
                <w:szCs w:val="21"/>
              </w:rPr>
            </w:pPr>
          </w:p>
        </w:tc>
        <w:tc>
          <w:tcPr>
            <w:tcW w:w="9198" w:type="dxa"/>
          </w:tcPr>
          <w:p>
            <w:pPr>
              <w:spacing w:line="280" w:lineRule="exact"/>
              <w:rPr>
                <w:rFonts w:ascii="宋体"/>
                <w:b/>
                <w:sz w:val="21"/>
                <w:szCs w:val="21"/>
              </w:rPr>
            </w:pPr>
            <w:r>
              <w:rPr>
                <w:rFonts w:ascii="宋体" w:hAnsi="宋体"/>
                <w:b/>
                <w:sz w:val="21"/>
                <w:szCs w:val="21"/>
              </w:rPr>
              <w:t>4</w:t>
            </w:r>
            <w:r>
              <w:rPr>
                <w:rFonts w:hint="eastAsia" w:ascii="宋体" w:hAnsi="宋体"/>
                <w:b/>
                <w:sz w:val="21"/>
                <w:szCs w:val="21"/>
              </w:rPr>
              <w:t>、风险识别与控制策划</w:t>
            </w:r>
          </w:p>
          <w:p>
            <w:pPr>
              <w:rPr>
                <w:sz w:val="18"/>
                <w:szCs w:val="18"/>
              </w:rPr>
            </w:pPr>
            <w:r>
              <w:rPr>
                <w:rFonts w:hint="eastAsia"/>
                <w:sz w:val="18"/>
                <w:szCs w:val="18"/>
              </w:rPr>
              <w:t>公司编制了《风险和机遇控制程序》，通过识别与评价对公司目标和战略方向相关影响其实现质量管理体系预期结果的各种内外部环境因素，有效应对风险和机遇。</w:t>
            </w:r>
            <w:r>
              <w:rPr>
                <w:sz w:val="18"/>
                <w:szCs w:val="18"/>
              </w:rPr>
              <w:t xml:space="preserve"> </w:t>
            </w:r>
          </w:p>
          <w:p>
            <w:pPr>
              <w:rPr>
                <w:sz w:val="18"/>
                <w:szCs w:val="18"/>
              </w:rPr>
            </w:pPr>
            <w:r>
              <w:rPr>
                <w:rFonts w:hint="eastAsia"/>
                <w:sz w:val="18"/>
                <w:szCs w:val="18"/>
              </w:rPr>
              <w:t>评估内容：机遇：</w:t>
            </w:r>
          </w:p>
          <w:p>
            <w:pPr>
              <w:rPr>
                <w:sz w:val="18"/>
                <w:szCs w:val="18"/>
              </w:rPr>
            </w:pPr>
            <w:r>
              <w:rPr>
                <w:sz w:val="18"/>
                <w:szCs w:val="18"/>
              </w:rPr>
              <w:t>1.</w:t>
            </w:r>
            <w:r>
              <w:rPr>
                <w:sz w:val="18"/>
                <w:szCs w:val="18"/>
              </w:rPr>
              <w:tab/>
            </w:r>
            <w:r>
              <w:rPr>
                <w:rFonts w:hint="eastAsia"/>
                <w:sz w:val="18"/>
                <w:szCs w:val="18"/>
              </w:rPr>
              <w:t>工艺成熟，质量稳定，满足客户需求；</w:t>
            </w:r>
          </w:p>
          <w:p>
            <w:pPr>
              <w:rPr>
                <w:sz w:val="18"/>
                <w:szCs w:val="18"/>
              </w:rPr>
            </w:pPr>
            <w:r>
              <w:rPr>
                <w:sz w:val="18"/>
                <w:szCs w:val="18"/>
              </w:rPr>
              <w:t>2.</w:t>
            </w:r>
            <w:r>
              <w:rPr>
                <w:sz w:val="18"/>
                <w:szCs w:val="18"/>
              </w:rPr>
              <w:tab/>
            </w:r>
            <w:r>
              <w:rPr>
                <w:rFonts w:hint="eastAsia"/>
                <w:sz w:val="18"/>
                <w:szCs w:val="18"/>
              </w:rPr>
              <w:t>人员稳定，对</w:t>
            </w:r>
            <w:r>
              <w:rPr>
                <w:sz w:val="18"/>
                <w:szCs w:val="18"/>
              </w:rPr>
              <w:t>ISO</w:t>
            </w:r>
            <w:r>
              <w:rPr>
                <w:rFonts w:hint="eastAsia"/>
                <w:sz w:val="18"/>
                <w:szCs w:val="18"/>
              </w:rPr>
              <w:t>体系管理要求的执行到位</w:t>
            </w:r>
          </w:p>
          <w:p>
            <w:pPr>
              <w:rPr>
                <w:sz w:val="18"/>
                <w:szCs w:val="18"/>
              </w:rPr>
            </w:pPr>
            <w:r>
              <w:rPr>
                <w:sz w:val="18"/>
                <w:szCs w:val="18"/>
              </w:rPr>
              <w:t>3</w:t>
            </w:r>
            <w:r>
              <w:rPr>
                <w:rFonts w:hint="eastAsia"/>
                <w:sz w:val="18"/>
                <w:szCs w:val="18"/>
              </w:rPr>
              <w:t>、有固定的客户</w:t>
            </w:r>
          </w:p>
          <w:p>
            <w:pPr>
              <w:rPr>
                <w:sz w:val="18"/>
                <w:szCs w:val="18"/>
              </w:rPr>
            </w:pPr>
            <w:r>
              <w:rPr>
                <w:rFonts w:hint="eastAsia"/>
                <w:sz w:val="18"/>
                <w:szCs w:val="18"/>
              </w:rPr>
              <w:t>风险：</w:t>
            </w:r>
          </w:p>
          <w:p>
            <w:pPr>
              <w:rPr>
                <w:sz w:val="18"/>
                <w:szCs w:val="18"/>
              </w:rPr>
            </w:pPr>
            <w:r>
              <w:rPr>
                <w:sz w:val="18"/>
                <w:szCs w:val="18"/>
              </w:rPr>
              <w:t>1.</w:t>
            </w:r>
            <w:r>
              <w:rPr>
                <w:rFonts w:hint="eastAsia"/>
                <w:sz w:val="18"/>
                <w:szCs w:val="18"/>
              </w:rPr>
              <w:t>仪器校验不准，导致质量控制结果不准确；</w:t>
            </w:r>
          </w:p>
          <w:p>
            <w:pPr>
              <w:rPr>
                <w:sz w:val="18"/>
                <w:szCs w:val="18"/>
              </w:rPr>
            </w:pPr>
            <w:r>
              <w:rPr>
                <w:sz w:val="18"/>
                <w:szCs w:val="18"/>
              </w:rPr>
              <w:t>2.</w:t>
            </w:r>
            <w:r>
              <w:rPr>
                <w:rFonts w:hint="eastAsia"/>
                <w:sz w:val="18"/>
                <w:szCs w:val="18"/>
              </w:rPr>
              <w:t>原材料到货不及时；</w:t>
            </w:r>
          </w:p>
          <w:p>
            <w:pPr>
              <w:rPr>
                <w:sz w:val="18"/>
                <w:szCs w:val="18"/>
              </w:rPr>
            </w:pPr>
            <w:r>
              <w:rPr>
                <w:rFonts w:hint="eastAsia"/>
                <w:sz w:val="18"/>
                <w:szCs w:val="18"/>
              </w:rPr>
              <w:t>针对质量风险与机遇，负责人组织人员对质量控制风险进行了识别、分析和评价。</w:t>
            </w:r>
            <w:r>
              <w:rPr>
                <w:sz w:val="18"/>
                <w:szCs w:val="18"/>
              </w:rPr>
              <w:t xml:space="preserve"> </w:t>
            </w:r>
          </w:p>
          <w:p>
            <w:pPr>
              <w:rPr>
                <w:sz w:val="18"/>
                <w:szCs w:val="18"/>
              </w:rPr>
            </w:pPr>
            <w:r>
              <w:rPr>
                <w:rFonts w:hint="eastAsia"/>
                <w:sz w:val="18"/>
                <w:szCs w:val="18"/>
              </w:rPr>
              <w:t>通过内审、管评、目标考核等来评价风险和机遇应对措施的有效性。</w:t>
            </w:r>
          </w:p>
          <w:p>
            <w:pPr>
              <w:rPr>
                <w:rFonts w:ascii="宋体"/>
                <w:b/>
                <w:sz w:val="21"/>
                <w:szCs w:val="21"/>
              </w:rPr>
            </w:pPr>
            <w:r>
              <w:rPr>
                <w:rFonts w:hint="eastAsia"/>
                <w:sz w:val="18"/>
                <w:szCs w:val="18"/>
              </w:rPr>
              <w:t>公司的风险和机遇识别、控制基本符合要求。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30" w:hRule="atLeast"/>
          <w:jc w:val="center"/>
        </w:trPr>
        <w:tc>
          <w:tcPr>
            <w:tcW w:w="720" w:type="dxa"/>
            <w:vMerge w:val="continue"/>
            <w:vAlign w:val="center"/>
          </w:tcPr>
          <w:p>
            <w:pPr>
              <w:spacing w:line="240" w:lineRule="exact"/>
              <w:jc w:val="center"/>
              <w:rPr>
                <w:b/>
                <w:sz w:val="20"/>
              </w:rPr>
            </w:pPr>
          </w:p>
        </w:tc>
        <w:tc>
          <w:tcPr>
            <w:tcW w:w="9198" w:type="dxa"/>
          </w:tcPr>
          <w:p>
            <w:pPr>
              <w:spacing w:line="300" w:lineRule="exact"/>
              <w:rPr>
                <w:rFonts w:ascii="宋体"/>
                <w:b/>
                <w:sz w:val="21"/>
                <w:szCs w:val="21"/>
              </w:rPr>
            </w:pPr>
            <w:r>
              <w:rPr>
                <w:rFonts w:ascii="宋体" w:hAnsi="宋体"/>
                <w:b/>
                <w:sz w:val="21"/>
                <w:szCs w:val="21"/>
              </w:rPr>
              <w:t>5.QMS/</w:t>
            </w:r>
            <w:r>
              <w:rPr>
                <w:rFonts w:hint="eastAsia" w:ascii="宋体" w:hAnsi="宋体"/>
                <w:b/>
                <w:szCs w:val="21"/>
              </w:rPr>
              <w:t>□</w:t>
            </w:r>
            <w:r>
              <w:rPr>
                <w:rFonts w:ascii="宋体" w:hAnsi="宋体"/>
                <w:b/>
                <w:szCs w:val="21"/>
              </w:rPr>
              <w:t>50430</w:t>
            </w:r>
            <w:r>
              <w:rPr>
                <w:rFonts w:hint="eastAsia" w:ascii="宋体" w:hAnsi="宋体"/>
                <w:b/>
                <w:sz w:val="21"/>
                <w:szCs w:val="21"/>
              </w:rPr>
              <w:t>过程</w:t>
            </w:r>
          </w:p>
          <w:p>
            <w:pPr>
              <w:tabs>
                <w:tab w:val="left" w:pos="540"/>
              </w:tabs>
              <w:spacing w:line="300" w:lineRule="exact"/>
              <w:ind w:left="31680" w:hanging="211" w:hangingChars="100"/>
              <w:rPr>
                <w:rFonts w:ascii="宋体"/>
                <w:b/>
                <w:sz w:val="21"/>
                <w:szCs w:val="21"/>
              </w:rPr>
            </w:pPr>
            <w:r>
              <w:rPr>
                <w:rFonts w:hint="eastAsia" w:ascii="宋体" w:hAnsi="宋体"/>
                <w:b/>
                <w:sz w:val="21"/>
                <w:szCs w:val="21"/>
              </w:rPr>
              <w:t>质量管理体系过程有：</w:t>
            </w:r>
          </w:p>
          <w:p>
            <w:pPr>
              <w:tabs>
                <w:tab w:val="left" w:pos="540"/>
              </w:tabs>
              <w:spacing w:line="300" w:lineRule="exact"/>
              <w:ind w:left="31680" w:hanging="211" w:hangingChars="100"/>
              <w:rPr>
                <w:rFonts w:hint="eastAsia" w:ascii="宋体" w:eastAsia="宋体"/>
                <w:b/>
                <w:sz w:val="21"/>
                <w:szCs w:val="21"/>
                <w:lang w:val="en-US" w:eastAsia="zh-CN"/>
              </w:rPr>
            </w:pPr>
            <w:r>
              <w:rPr>
                <w:rFonts w:hint="eastAsia" w:ascii="宋体" w:hAnsi="宋体"/>
                <w:b/>
                <w:sz w:val="21"/>
                <w:szCs w:val="21"/>
              </w:rPr>
              <w:t>其中关键过程有：</w:t>
            </w:r>
            <w:r>
              <w:rPr>
                <w:rFonts w:hint="eastAsia" w:ascii="宋体" w:hAnsi="宋体"/>
                <w:b/>
                <w:sz w:val="21"/>
                <w:szCs w:val="21"/>
                <w:lang w:val="en-US" w:eastAsia="zh-CN"/>
              </w:rPr>
              <w:t>无</w:t>
            </w:r>
          </w:p>
          <w:p>
            <w:pPr>
              <w:tabs>
                <w:tab w:val="left" w:pos="540"/>
              </w:tabs>
              <w:spacing w:line="300" w:lineRule="exact"/>
              <w:ind w:left="31680" w:hanging="211" w:hangingChars="100"/>
              <w:rPr>
                <w:rFonts w:hint="eastAsia" w:ascii="宋体" w:eastAsia="宋体"/>
                <w:b/>
                <w:sz w:val="21"/>
                <w:szCs w:val="21"/>
                <w:lang w:val="en-US" w:eastAsia="zh-CN"/>
              </w:rPr>
            </w:pPr>
            <w:r>
              <w:rPr>
                <w:rFonts w:hint="eastAsia" w:ascii="宋体" w:hAnsi="宋体"/>
                <w:b/>
                <w:sz w:val="21"/>
                <w:szCs w:val="21"/>
              </w:rPr>
              <w:t>需要确认过程：</w:t>
            </w:r>
            <w:r>
              <w:rPr>
                <w:rFonts w:hint="eastAsia" w:ascii="宋体" w:hAnsi="宋体"/>
                <w:b/>
                <w:sz w:val="21"/>
                <w:szCs w:val="21"/>
                <w:lang w:val="en-US" w:eastAsia="zh-CN"/>
              </w:rPr>
              <w:t>无</w:t>
            </w:r>
          </w:p>
          <w:p>
            <w:pPr>
              <w:tabs>
                <w:tab w:val="left" w:pos="540"/>
              </w:tabs>
              <w:spacing w:line="300" w:lineRule="exact"/>
              <w:ind w:left="31680" w:hanging="240" w:hangingChars="100"/>
              <w:rPr>
                <w:rFonts w:ascii="宋体"/>
                <w:b/>
                <w:sz w:val="18"/>
                <w:szCs w:val="18"/>
                <w:u w:val="single"/>
              </w:rPr>
            </w:pPr>
            <w:r>
              <w:pict>
                <v:shape id="_x0000_s2051" o:spid="_x0000_s2051" o:spt="32" type="#_x0000_t32" style="position:absolute;left:0pt;margin-left:157.9pt;margin-top:12.75pt;height:0pt;width:261.75pt;z-index:251660288;mso-width-relative:page;mso-height-relative:page;" o:connectortype="straight" filled="f" coordsize="21600,21600">
                  <v:path arrowok="t"/>
                  <v:fill on="f" focussize="0,0"/>
                  <v:stroke/>
                  <v:imagedata o:title=""/>
                  <o:lock v:ext="edit"/>
                </v:shape>
              </w:pict>
            </w:r>
            <w:r>
              <w:pict>
                <v:shape id="_x0000_s2052" o:spid="_x0000_s2052" o:spt="32" type="#_x0000_t32" style="position:absolute;left:0pt;margin-left:55.15pt;margin-top:12.75pt;height:0pt;width:42pt;z-index:251659264;mso-width-relative:page;mso-height-relative:page;" o:connectortype="straight" filled="f" coordsize="21600,21600">
                  <v:path arrowok="t"/>
                  <v:fill on="f" focussize="0,0"/>
                  <v:stroke/>
                  <v:imagedata o:title=""/>
                  <o:lock v:ext="edit"/>
                </v:shape>
              </w:pict>
            </w:r>
            <w:r>
              <w:rPr>
                <w:rFonts w:hint="eastAsia" w:ascii="宋体" w:hAnsi="宋体"/>
                <w:b/>
                <w:sz w:val="21"/>
                <w:szCs w:val="21"/>
              </w:rPr>
              <w:t>删减条款是，删减理由：</w:t>
            </w:r>
            <w:r>
              <w:rPr>
                <w:rFonts w:hint="eastAsia" w:ascii="宋体" w:hAnsi="宋体"/>
                <w:color w:val="000000"/>
                <w:sz w:val="18"/>
                <w:szCs w:val="18"/>
                <w:u w:val="single"/>
              </w:rPr>
              <w:t>该公司按照客户技术要求生产销售，不需要再进行设计和开发。</w:t>
            </w:r>
          </w:p>
          <w:p>
            <w:pPr>
              <w:tabs>
                <w:tab w:val="left" w:pos="540"/>
              </w:tabs>
              <w:spacing w:line="300" w:lineRule="exact"/>
              <w:ind w:left="31680" w:hanging="211" w:hangingChars="100"/>
              <w:rPr>
                <w:rFonts w:ascii="宋体"/>
                <w:b/>
                <w:sz w:val="21"/>
                <w:szCs w:val="21"/>
                <w:u w:val="single"/>
              </w:rPr>
            </w:pPr>
          </w:p>
          <w:p>
            <w:pPr>
              <w:tabs>
                <w:tab w:val="left" w:pos="540"/>
              </w:tabs>
              <w:spacing w:line="300" w:lineRule="exact"/>
              <w:ind w:left="31680" w:hanging="211" w:hangingChars="100"/>
              <w:rPr>
                <w:rFonts w:ascii="宋体"/>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44" w:hRule="atLeast"/>
          <w:jc w:val="center"/>
        </w:trPr>
        <w:tc>
          <w:tcPr>
            <w:tcW w:w="720" w:type="dxa"/>
            <w:vMerge w:val="continue"/>
            <w:vAlign w:val="center"/>
          </w:tcPr>
          <w:p>
            <w:pPr>
              <w:spacing w:line="240" w:lineRule="exact"/>
              <w:jc w:val="center"/>
              <w:rPr>
                <w:b/>
                <w:sz w:val="20"/>
              </w:rPr>
            </w:pPr>
          </w:p>
        </w:tc>
        <w:tc>
          <w:tcPr>
            <w:tcW w:w="9198" w:type="dxa"/>
          </w:tcPr>
          <w:p>
            <w:pPr>
              <w:spacing w:line="240" w:lineRule="exact"/>
              <w:rPr>
                <w:rFonts w:ascii="宋体"/>
                <w:b/>
                <w:sz w:val="21"/>
                <w:szCs w:val="21"/>
              </w:rPr>
            </w:pPr>
            <w:r>
              <w:rPr>
                <w:rFonts w:ascii="宋体" w:hAnsi="宋体"/>
                <w:b/>
                <w:sz w:val="21"/>
                <w:szCs w:val="21"/>
              </w:rPr>
              <w:t xml:space="preserve">6. </w:t>
            </w:r>
            <w:r>
              <w:rPr>
                <w:rFonts w:hint="eastAsia" w:ascii="宋体" w:hAnsi="宋体"/>
                <w:b/>
                <w:sz w:val="21"/>
                <w:szCs w:val="21"/>
              </w:rPr>
              <w:t>□</w:t>
            </w:r>
            <w:r>
              <w:rPr>
                <w:rFonts w:ascii="宋体" w:hAnsi="宋体"/>
                <w:b/>
                <w:sz w:val="21"/>
                <w:szCs w:val="21"/>
              </w:rPr>
              <w:t>EMS</w:t>
            </w:r>
            <w:r>
              <w:rPr>
                <w:rFonts w:hint="eastAsia" w:ascii="宋体" w:hAnsi="宋体"/>
                <w:b/>
                <w:sz w:val="21"/>
                <w:szCs w:val="21"/>
              </w:rPr>
              <w:t>环境因素</w:t>
            </w:r>
          </w:p>
          <w:p>
            <w:pPr>
              <w:spacing w:line="300" w:lineRule="exact"/>
              <w:rPr>
                <w:rFonts w:ascii="宋体"/>
                <w:b/>
                <w:sz w:val="21"/>
                <w:szCs w:val="21"/>
              </w:rPr>
            </w:pPr>
            <w:r>
              <w:rPr>
                <w:rFonts w:hint="eastAsia" w:ascii="宋体" w:hAnsi="宋体"/>
                <w:b/>
                <w:sz w:val="21"/>
                <w:szCs w:val="21"/>
              </w:rPr>
              <w:t>（环境因素辨识是否充分、重要环境因素评价合理性，以及环境因素动态变更的及时性等）</w:t>
            </w:r>
          </w:p>
          <w:p>
            <w:pPr>
              <w:spacing w:line="240" w:lineRule="exact"/>
              <w:rPr>
                <w:rFonts w:ascii="宋体"/>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44" w:hRule="atLeast"/>
          <w:jc w:val="center"/>
        </w:trPr>
        <w:tc>
          <w:tcPr>
            <w:tcW w:w="720" w:type="dxa"/>
            <w:vMerge w:val="continue"/>
            <w:vAlign w:val="center"/>
          </w:tcPr>
          <w:p>
            <w:pPr>
              <w:spacing w:line="240" w:lineRule="exact"/>
              <w:jc w:val="center"/>
              <w:rPr>
                <w:b/>
                <w:sz w:val="20"/>
              </w:rPr>
            </w:pPr>
          </w:p>
        </w:tc>
        <w:tc>
          <w:tcPr>
            <w:tcW w:w="9198" w:type="dxa"/>
          </w:tcPr>
          <w:p>
            <w:pPr>
              <w:spacing w:line="240" w:lineRule="exact"/>
              <w:rPr>
                <w:rFonts w:ascii="宋体"/>
                <w:b/>
                <w:sz w:val="21"/>
                <w:szCs w:val="21"/>
              </w:rPr>
            </w:pPr>
            <w:r>
              <w:rPr>
                <w:rFonts w:ascii="宋体" w:hAnsi="宋体"/>
                <w:b/>
                <w:sz w:val="21"/>
                <w:szCs w:val="21"/>
              </w:rPr>
              <w:t xml:space="preserve">7. </w:t>
            </w:r>
            <w:r>
              <w:rPr>
                <w:rFonts w:hint="eastAsia" w:ascii="宋体" w:hAnsi="宋体"/>
                <w:b/>
                <w:sz w:val="21"/>
                <w:szCs w:val="21"/>
              </w:rPr>
              <w:t>□</w:t>
            </w:r>
            <w:r>
              <w:rPr>
                <w:rFonts w:ascii="宋体" w:hAnsi="宋体"/>
                <w:b/>
                <w:sz w:val="21"/>
                <w:szCs w:val="21"/>
              </w:rPr>
              <w:t>OHSMS</w:t>
            </w:r>
            <w:r>
              <w:rPr>
                <w:rFonts w:hint="eastAsia" w:ascii="宋体" w:hAnsi="宋体"/>
                <w:b/>
                <w:sz w:val="21"/>
                <w:szCs w:val="21"/>
              </w:rPr>
              <w:t>职业健康安全危险源</w:t>
            </w:r>
          </w:p>
          <w:p>
            <w:pPr>
              <w:spacing w:line="240" w:lineRule="exact"/>
              <w:rPr>
                <w:rFonts w:ascii="宋体"/>
                <w:b/>
                <w:sz w:val="21"/>
                <w:szCs w:val="21"/>
              </w:rPr>
            </w:pPr>
            <w:r>
              <w:rPr>
                <w:rFonts w:hint="eastAsia" w:ascii="宋体" w:hAnsi="宋体"/>
                <w:b/>
                <w:sz w:val="21"/>
                <w:szCs w:val="21"/>
              </w:rPr>
              <w:t>（职业健康安全危险源辨识是否充分、风险评价合理性，以及风险评价动态变更的及时性等）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0" w:hRule="atLeast"/>
          <w:jc w:val="center"/>
        </w:trPr>
        <w:tc>
          <w:tcPr>
            <w:tcW w:w="720" w:type="dxa"/>
            <w:vMerge w:val="continue"/>
            <w:vAlign w:val="center"/>
          </w:tcPr>
          <w:p>
            <w:pPr>
              <w:spacing w:line="240" w:lineRule="exact"/>
              <w:jc w:val="center"/>
              <w:rPr>
                <w:b/>
                <w:sz w:val="20"/>
              </w:rPr>
            </w:pPr>
          </w:p>
        </w:tc>
        <w:tc>
          <w:tcPr>
            <w:tcW w:w="9198" w:type="dxa"/>
          </w:tcPr>
          <w:p>
            <w:pPr>
              <w:spacing w:line="300" w:lineRule="exact"/>
              <w:rPr>
                <w:rFonts w:ascii="宋体"/>
                <w:b/>
                <w:sz w:val="21"/>
                <w:szCs w:val="21"/>
              </w:rPr>
            </w:pPr>
            <w:r>
              <w:rPr>
                <w:rFonts w:ascii="宋体" w:hAnsi="宋体"/>
                <w:b/>
                <w:sz w:val="21"/>
                <w:szCs w:val="21"/>
              </w:rPr>
              <w:t xml:space="preserve">8. </w:t>
            </w:r>
            <w:r>
              <w:rPr>
                <w:rFonts w:hint="eastAsia" w:ascii="宋体" w:hAnsi="宋体"/>
                <w:b/>
                <w:sz w:val="21"/>
                <w:szCs w:val="21"/>
              </w:rPr>
              <w:t>法律法规及其他要求</w:t>
            </w:r>
          </w:p>
          <w:p>
            <w:pPr>
              <w:tabs>
                <w:tab w:val="left" w:pos="540"/>
              </w:tabs>
              <w:spacing w:line="300" w:lineRule="exact"/>
              <w:ind w:left="31680" w:hanging="211" w:hangingChars="100"/>
              <w:rPr>
                <w:rFonts w:ascii="宋体"/>
                <w:b/>
                <w:sz w:val="21"/>
                <w:szCs w:val="21"/>
              </w:rPr>
            </w:pPr>
          </w:p>
          <w:p>
            <w:pPr>
              <w:pStyle w:val="16"/>
              <w:numPr>
                <w:ilvl w:val="0"/>
                <w:numId w:val="1"/>
              </w:numPr>
              <w:tabs>
                <w:tab w:val="left" w:pos="540"/>
              </w:tabs>
              <w:spacing w:line="300" w:lineRule="exact"/>
              <w:ind w:left="-12" w:leftChars="-43" w:hanging="91" w:hangingChars="43"/>
              <w:rPr>
                <w:rFonts w:ascii="宋体"/>
                <w:b/>
                <w:szCs w:val="21"/>
              </w:rPr>
            </w:pPr>
            <w:r>
              <w:rPr>
                <w:rFonts w:hint="eastAsia" w:ascii="宋体" w:hAnsi="宋体"/>
                <w:b/>
                <w:szCs w:val="21"/>
              </w:rPr>
              <w:t>获取法律法规项，□法律法规获取充分</w:t>
            </w:r>
          </w:p>
          <w:p>
            <w:pPr>
              <w:pStyle w:val="16"/>
              <w:numPr>
                <w:ilvl w:val="0"/>
                <w:numId w:val="1"/>
              </w:numPr>
              <w:tabs>
                <w:tab w:val="left" w:pos="540"/>
              </w:tabs>
              <w:spacing w:line="300" w:lineRule="exact"/>
              <w:ind w:firstLineChars="0"/>
              <w:rPr>
                <w:rFonts w:ascii="宋体"/>
                <w:b/>
                <w:szCs w:val="21"/>
              </w:rPr>
            </w:pPr>
            <w:r>
              <w:rPr>
                <w:rFonts w:hint="eastAsia" w:ascii="宋体" w:hAnsi="宋体"/>
                <w:b/>
                <w:szCs w:val="21"/>
              </w:rPr>
              <w:t>结合公司的</w:t>
            </w:r>
            <w:r>
              <w:rPr>
                <w:rFonts w:hint="eastAsia"/>
                <w:b/>
                <w:szCs w:val="21"/>
              </w:rPr>
              <w:t>■</w:t>
            </w:r>
            <w:r>
              <w:rPr>
                <w:rFonts w:hint="eastAsia" w:ascii="宋体" w:hAnsi="宋体"/>
                <w:b/>
                <w:szCs w:val="21"/>
              </w:rPr>
              <w:t>产品</w:t>
            </w:r>
            <w:r>
              <w:rPr>
                <w:rFonts w:ascii="宋体" w:hAnsi="宋体"/>
                <w:b/>
                <w:szCs w:val="21"/>
              </w:rPr>
              <w:t>/</w:t>
            </w:r>
            <w:r>
              <w:rPr>
                <w:rFonts w:hint="eastAsia" w:ascii="宋体" w:hAnsi="宋体"/>
                <w:b/>
                <w:szCs w:val="21"/>
              </w:rPr>
              <w:t>服务□环境因素□危险源，</w:t>
            </w:r>
            <w:r>
              <w:rPr>
                <w:rFonts w:hint="eastAsia"/>
                <w:b/>
                <w:szCs w:val="21"/>
              </w:rPr>
              <w:t>■</w:t>
            </w:r>
            <w:r>
              <w:rPr>
                <w:rFonts w:hint="eastAsia" w:ascii="宋体" w:hAnsi="宋体"/>
                <w:b/>
                <w:szCs w:val="21"/>
              </w:rPr>
              <w:t>确定□未确定法律法规要求的具体条款，</w:t>
            </w:r>
          </w:p>
          <w:p>
            <w:pPr>
              <w:spacing w:line="400" w:lineRule="exact"/>
              <w:ind w:firstLine="480"/>
              <w:rPr>
                <w:rFonts w:ascii="宋体" w:cs="宋体"/>
                <w:sz w:val="18"/>
                <w:szCs w:val="18"/>
              </w:rPr>
            </w:pPr>
            <w:r>
              <w:rPr>
                <w:rFonts w:hint="eastAsia" w:ascii="宋体" w:hAnsi="宋体"/>
                <w:b/>
                <w:szCs w:val="21"/>
              </w:rPr>
              <w:t>法律法规的宣传方式：</w:t>
            </w:r>
            <w:r>
              <w:rPr>
                <w:rFonts w:hint="eastAsia" w:ascii="宋体" w:hAnsi="宋体"/>
                <w:sz w:val="18"/>
                <w:szCs w:val="18"/>
              </w:rPr>
              <w:t>通过培训、开会、发文件等形式将法律法规要求传达给了员工和相关方。</w:t>
            </w:r>
          </w:p>
          <w:p>
            <w:pPr>
              <w:pStyle w:val="16"/>
              <w:numPr>
                <w:ilvl w:val="0"/>
                <w:numId w:val="1"/>
              </w:numPr>
              <w:tabs>
                <w:tab w:val="left" w:pos="540"/>
              </w:tabs>
              <w:spacing w:line="300" w:lineRule="exact"/>
              <w:ind w:firstLineChars="0"/>
              <w:rPr>
                <w:rFonts w:ascii="宋体"/>
                <w:b/>
                <w:szCs w:val="21"/>
              </w:rPr>
            </w:pPr>
          </w:p>
          <w:p>
            <w:pPr>
              <w:pStyle w:val="16"/>
              <w:numPr>
                <w:ilvl w:val="0"/>
                <w:numId w:val="1"/>
              </w:numPr>
              <w:tabs>
                <w:tab w:val="left" w:pos="540"/>
              </w:tabs>
              <w:spacing w:line="300" w:lineRule="exact"/>
              <w:ind w:firstLineChars="0"/>
              <w:rPr>
                <w:rFonts w:ascii="宋体"/>
                <w:b/>
                <w:szCs w:val="21"/>
              </w:rPr>
            </w:pPr>
            <w:r>
              <w:rPr>
                <w:rFonts w:hint="eastAsia" w:ascii="宋体" w:hAnsi="宋体"/>
                <w:b/>
                <w:szCs w:val="21"/>
              </w:rPr>
              <w:t>法律法规要求及时更新了</w:t>
            </w:r>
          </w:p>
          <w:p>
            <w:pPr>
              <w:tabs>
                <w:tab w:val="left" w:pos="0"/>
              </w:tabs>
              <w:spacing w:line="240" w:lineRule="exact"/>
              <w:rPr>
                <w:rFonts w:ascii="宋体"/>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19" w:hRule="atLeast"/>
          <w:jc w:val="center"/>
        </w:trPr>
        <w:tc>
          <w:tcPr>
            <w:tcW w:w="720" w:type="dxa"/>
            <w:vMerge w:val="continue"/>
            <w:vAlign w:val="center"/>
          </w:tcPr>
          <w:p>
            <w:pPr>
              <w:spacing w:line="240" w:lineRule="exact"/>
              <w:jc w:val="center"/>
              <w:rPr>
                <w:b/>
                <w:sz w:val="20"/>
              </w:rPr>
            </w:pPr>
          </w:p>
        </w:tc>
        <w:tc>
          <w:tcPr>
            <w:tcW w:w="9198" w:type="dxa"/>
          </w:tcPr>
          <w:p>
            <w:pPr>
              <w:spacing w:line="300" w:lineRule="exact"/>
              <w:rPr>
                <w:rFonts w:ascii="宋体"/>
                <w:b/>
                <w:sz w:val="21"/>
                <w:szCs w:val="21"/>
              </w:rPr>
            </w:pPr>
            <w:r>
              <w:rPr>
                <w:rFonts w:ascii="宋体" w:hAnsi="宋体"/>
                <w:b/>
                <w:sz w:val="21"/>
                <w:szCs w:val="21"/>
              </w:rPr>
              <w:t xml:space="preserve">5. </w:t>
            </w:r>
            <w:r>
              <w:rPr>
                <w:rFonts w:hint="eastAsia" w:ascii="宋体" w:hAnsi="宋体"/>
                <w:b/>
                <w:sz w:val="21"/>
                <w:szCs w:val="21"/>
              </w:rPr>
              <w:t>目标、方案</w:t>
            </w:r>
          </w:p>
          <w:p>
            <w:pPr>
              <w:spacing w:line="300" w:lineRule="exact"/>
              <w:rPr>
                <w:rFonts w:ascii="宋体"/>
                <w:b/>
                <w:sz w:val="21"/>
                <w:szCs w:val="21"/>
              </w:rPr>
            </w:pPr>
            <w:r>
              <w:rPr>
                <w:rFonts w:hint="eastAsia" w:ascii="宋体" w:hAnsi="宋体"/>
                <w:b/>
                <w:sz w:val="21"/>
                <w:szCs w:val="21"/>
              </w:rPr>
              <w:t>（在相关层次上建立可测量的目标，目标、方案的有效性，对质量目标的实现情况进行评价并叙述测量方法）</w:t>
            </w:r>
          </w:p>
          <w:p>
            <w:pPr>
              <w:pStyle w:val="8"/>
              <w:spacing w:before="0" w:beforeAutospacing="0" w:after="0" w:afterAutospacing="0" w:line="480" w:lineRule="exact"/>
              <w:ind w:firstLine="420" w:firstLineChars="200"/>
              <w:rPr>
                <w:rFonts w:hint="eastAsia"/>
                <w:color w:val="000000" w:themeColor="text1"/>
                <w:sz w:val="21"/>
                <w:szCs w:val="21"/>
              </w:rPr>
            </w:pPr>
            <w:r>
              <w:rPr>
                <w:rFonts w:hint="eastAsia" w:cs="宋体"/>
                <w:color w:val="000000" w:themeColor="text1"/>
                <w:sz w:val="21"/>
                <w:szCs w:val="21"/>
              </w:rPr>
              <w:sym w:font="Wingdings" w:char="F081"/>
            </w:r>
            <w:r>
              <w:rPr>
                <w:rFonts w:hint="eastAsia"/>
                <w:color w:val="000000" w:themeColor="text1"/>
                <w:sz w:val="21"/>
                <w:szCs w:val="21"/>
              </w:rPr>
              <w:t>产品一次检验合格率≥95%；</w:t>
            </w:r>
          </w:p>
          <w:p>
            <w:pPr>
              <w:pStyle w:val="8"/>
              <w:spacing w:before="0" w:beforeAutospacing="0" w:after="0" w:afterAutospacing="0" w:line="480" w:lineRule="exact"/>
              <w:ind w:firstLine="420" w:firstLineChars="200"/>
              <w:rPr>
                <w:rFonts w:hint="eastAsia"/>
                <w:color w:val="000000" w:themeColor="text1"/>
                <w:sz w:val="21"/>
                <w:szCs w:val="21"/>
              </w:rPr>
            </w:pPr>
            <w:r>
              <w:rPr>
                <w:rFonts w:hint="eastAsia" w:cs="宋体"/>
                <w:color w:val="000000" w:themeColor="text1"/>
                <w:sz w:val="21"/>
                <w:szCs w:val="21"/>
              </w:rPr>
              <w:t>②</w:t>
            </w:r>
            <w:r>
              <w:rPr>
                <w:rFonts w:hint="eastAsia"/>
                <w:color w:val="000000" w:themeColor="text1"/>
                <w:sz w:val="21"/>
                <w:szCs w:val="21"/>
              </w:rPr>
              <w:t>顾客满意度9</w:t>
            </w:r>
            <w:r>
              <w:rPr>
                <w:color w:val="000000" w:themeColor="text1"/>
                <w:sz w:val="21"/>
                <w:szCs w:val="21"/>
              </w:rPr>
              <w:t>3</w:t>
            </w:r>
            <w:r>
              <w:rPr>
                <w:rFonts w:hint="eastAsia"/>
                <w:color w:val="000000" w:themeColor="text1"/>
                <w:sz w:val="21"/>
                <w:szCs w:val="21"/>
              </w:rPr>
              <w:t>分以上</w:t>
            </w:r>
          </w:p>
          <w:p>
            <w:pPr>
              <w:spacing w:line="240" w:lineRule="exact"/>
              <w:rPr>
                <w:rFonts w:ascii="宋体"/>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02" w:hRule="atLeast"/>
          <w:jc w:val="center"/>
        </w:trPr>
        <w:tc>
          <w:tcPr>
            <w:tcW w:w="720" w:type="dxa"/>
            <w:vMerge w:val="continue"/>
            <w:vAlign w:val="center"/>
          </w:tcPr>
          <w:p>
            <w:pPr>
              <w:spacing w:line="240" w:lineRule="exact"/>
              <w:jc w:val="center"/>
              <w:rPr>
                <w:b/>
                <w:sz w:val="20"/>
              </w:rPr>
            </w:pPr>
          </w:p>
        </w:tc>
        <w:tc>
          <w:tcPr>
            <w:tcW w:w="9198" w:type="dxa"/>
          </w:tcPr>
          <w:p>
            <w:pPr>
              <w:spacing w:line="240" w:lineRule="exact"/>
              <w:rPr>
                <w:rFonts w:ascii="宋体"/>
                <w:b/>
                <w:sz w:val="21"/>
                <w:szCs w:val="21"/>
              </w:rPr>
            </w:pPr>
            <w:r>
              <w:rPr>
                <w:rFonts w:ascii="宋体" w:hAnsi="宋体"/>
                <w:b/>
                <w:sz w:val="21"/>
                <w:szCs w:val="21"/>
              </w:rPr>
              <w:t xml:space="preserve">6. </w:t>
            </w:r>
            <w:r>
              <w:rPr>
                <w:rFonts w:hint="eastAsia" w:ascii="宋体" w:hAnsi="宋体"/>
                <w:b/>
                <w:sz w:val="21"/>
                <w:szCs w:val="21"/>
              </w:rPr>
              <w:t>文件与记录控制</w:t>
            </w:r>
            <w:r>
              <w:rPr>
                <w:rFonts w:ascii="宋体" w:hAnsi="宋体"/>
                <w:b/>
                <w:sz w:val="21"/>
                <w:szCs w:val="21"/>
              </w:rPr>
              <w:t>(</w:t>
            </w:r>
            <w:r>
              <w:rPr>
                <w:rFonts w:hint="eastAsia" w:ascii="宋体" w:hAnsi="宋体"/>
                <w:b/>
                <w:sz w:val="21"/>
                <w:szCs w:val="21"/>
              </w:rPr>
              <w:t>文审修订后文件与标准的符合程度评价、文件控制管理等</w:t>
            </w:r>
            <w:r>
              <w:rPr>
                <w:rFonts w:ascii="宋体" w:hAnsi="宋体"/>
                <w:b/>
                <w:sz w:val="21"/>
                <w:szCs w:val="21"/>
              </w:rPr>
              <w:t>)</w:t>
            </w:r>
          </w:p>
          <w:p>
            <w:pPr>
              <w:ind w:firstLine="480" w:firstLineChars="200"/>
              <w:rPr>
                <w:rFonts w:ascii="宋体" w:cs="宋体"/>
                <w:szCs w:val="21"/>
              </w:rPr>
            </w:pPr>
            <w:r>
              <w:rPr>
                <w:rFonts w:hint="eastAsia" w:ascii="宋体" w:hAnsi="宋体" w:cs="宋体"/>
                <w:szCs w:val="21"/>
              </w:rPr>
              <w:t>受审核方建立的管理体系文件包括：</w:t>
            </w:r>
          </w:p>
          <w:p>
            <w:pPr>
              <w:numPr>
                <w:ilvl w:val="0"/>
                <w:numId w:val="2"/>
              </w:numPr>
              <w:rPr>
                <w:rFonts w:ascii="宋体" w:cs="宋体"/>
                <w:szCs w:val="21"/>
              </w:rPr>
            </w:pPr>
            <w:r>
              <w:rPr>
                <w:rFonts w:hint="eastAsia" w:ascii="宋体" w:hAnsi="宋体" w:cs="宋体"/>
                <w:szCs w:val="21"/>
              </w:rPr>
              <w:t>管理手册</w:t>
            </w:r>
            <w:r>
              <w:rPr>
                <w:rFonts w:hint="eastAsia" w:ascii="宋体" w:hAnsi="宋体" w:eastAsia="宋体"/>
                <w:bCs/>
                <w:sz w:val="24"/>
                <w:szCs w:val="24"/>
                <w:lang w:eastAsia="zh-CN"/>
              </w:rPr>
              <w:t>JXGF</w:t>
            </w:r>
            <w:r>
              <w:rPr>
                <w:rFonts w:hint="eastAsia" w:ascii="宋体" w:hAnsi="宋体" w:eastAsia="宋体"/>
                <w:bCs/>
                <w:sz w:val="24"/>
                <w:szCs w:val="24"/>
              </w:rPr>
              <w:t>/QM-A-</w:t>
            </w:r>
            <w:r>
              <w:rPr>
                <w:rFonts w:hint="eastAsia" w:ascii="宋体" w:hAnsi="宋体" w:eastAsia="宋体"/>
                <w:bCs/>
                <w:sz w:val="24"/>
                <w:szCs w:val="24"/>
                <w:lang w:eastAsia="zh-CN"/>
              </w:rPr>
              <w:t>2018</w:t>
            </w:r>
            <w:r>
              <w:rPr>
                <w:rFonts w:hint="eastAsia"/>
                <w:lang w:val="en-US" w:eastAsia="zh-CN"/>
              </w:rPr>
              <w:t xml:space="preserve">  </w:t>
            </w:r>
            <w:r>
              <w:rPr>
                <w:rFonts w:hint="eastAsia" w:ascii="仿宋" w:hAnsi="仿宋" w:eastAsia="仿宋"/>
                <w:b/>
                <w:sz w:val="24"/>
                <w:szCs w:val="24"/>
              </w:rPr>
              <w:t>A/0</w:t>
            </w:r>
            <w:r>
              <w:rPr>
                <w:rFonts w:hint="eastAsia" w:ascii="宋体" w:hAnsi="宋体"/>
                <w:bCs/>
                <w:szCs w:val="21"/>
              </w:rPr>
              <w:t>版</w:t>
            </w:r>
            <w:r>
              <w:rPr>
                <w:rFonts w:hint="eastAsia" w:ascii="宋体" w:hAnsi="宋体" w:cs="宋体"/>
                <w:szCs w:val="21"/>
              </w:rPr>
              <w:t>，发布时间：</w:t>
            </w:r>
            <w:r>
              <w:rPr>
                <w:rFonts w:ascii="宋体" w:hAnsi="宋体" w:cs="宋体"/>
                <w:szCs w:val="21"/>
              </w:rPr>
              <w:t>201</w:t>
            </w:r>
            <w:r>
              <w:rPr>
                <w:rFonts w:hint="eastAsia" w:ascii="宋体" w:hAnsi="宋体" w:cs="宋体"/>
                <w:szCs w:val="21"/>
                <w:lang w:val="en-US" w:eastAsia="zh-CN"/>
              </w:rPr>
              <w:t>8.3.5</w:t>
            </w:r>
            <w:r>
              <w:rPr>
                <w:rFonts w:ascii="宋体" w:hAnsi="宋体" w:cs="宋体"/>
                <w:szCs w:val="21"/>
              </w:rPr>
              <w:t xml:space="preserve">   </w:t>
            </w:r>
            <w:r>
              <w:rPr>
                <w:rFonts w:hint="eastAsia" w:ascii="宋体" w:hAnsi="宋体" w:cs="宋体"/>
                <w:szCs w:val="21"/>
              </w:rPr>
              <w:t>实施时间：</w:t>
            </w:r>
            <w:r>
              <w:rPr>
                <w:rFonts w:ascii="宋体" w:hAnsi="宋体" w:cs="宋体"/>
                <w:szCs w:val="21"/>
              </w:rPr>
              <w:t>201</w:t>
            </w:r>
            <w:r>
              <w:rPr>
                <w:rFonts w:hint="eastAsia" w:ascii="宋体" w:hAnsi="宋体" w:cs="宋体"/>
                <w:szCs w:val="21"/>
                <w:lang w:val="en-US" w:eastAsia="zh-CN"/>
              </w:rPr>
              <w:t>8.3.5</w:t>
            </w:r>
            <w:r>
              <w:rPr>
                <w:rFonts w:ascii="宋体" w:hAnsi="宋体" w:cs="宋体"/>
                <w:szCs w:val="21"/>
              </w:rPr>
              <w:t xml:space="preserve"> </w:t>
            </w:r>
          </w:p>
          <w:p>
            <w:pPr>
              <w:rPr>
                <w:rFonts w:ascii="宋体" w:cs="宋体"/>
                <w:szCs w:val="21"/>
              </w:rPr>
            </w:pPr>
            <w:r>
              <w:rPr>
                <w:rFonts w:ascii="宋体" w:hAnsi="宋体" w:cs="宋体"/>
                <w:szCs w:val="21"/>
              </w:rPr>
              <w:t>2.</w:t>
            </w:r>
            <w:r>
              <w:rPr>
                <w:rFonts w:hint="eastAsia" w:ascii="宋体" w:hAnsi="宋体" w:cs="宋体"/>
                <w:szCs w:val="21"/>
              </w:rPr>
              <w:t>程序文件，含</w:t>
            </w:r>
            <w:r>
              <w:rPr>
                <w:rFonts w:hint="eastAsia" w:ascii="宋体" w:hAnsi="宋体" w:cs="宋体"/>
                <w:szCs w:val="21"/>
                <w:lang w:val="en-US" w:eastAsia="zh-CN"/>
              </w:rPr>
              <w:t>14</w:t>
            </w:r>
            <w:r>
              <w:rPr>
                <w:rFonts w:hint="eastAsia" w:ascii="宋体" w:hAnsi="宋体" w:cs="宋体"/>
                <w:szCs w:val="21"/>
              </w:rPr>
              <w:t>个文件，包括标准要求的形成文件的信息。</w:t>
            </w:r>
          </w:p>
          <w:p>
            <w:pPr>
              <w:pStyle w:val="2"/>
              <w:tabs>
                <w:tab w:val="left" w:pos="3300"/>
                <w:tab w:val="left" w:pos="5160"/>
                <w:tab w:val="clear" w:pos="3510"/>
                <w:tab w:val="clear" w:pos="5580"/>
              </w:tabs>
              <w:rPr>
                <w:rFonts w:ascii="宋体" w:hAnsi="Times New Roman" w:cs="宋体"/>
                <w:b w:val="0"/>
                <w:bCs w:val="0"/>
                <w:sz w:val="21"/>
                <w:szCs w:val="21"/>
              </w:rPr>
            </w:pPr>
            <w:r>
              <w:rPr>
                <w:rFonts w:ascii="宋体" w:hAnsi="宋体" w:cs="宋体"/>
                <w:b w:val="0"/>
                <w:bCs w:val="0"/>
                <w:sz w:val="21"/>
                <w:szCs w:val="21"/>
              </w:rPr>
              <w:t>3.</w:t>
            </w:r>
            <w:r>
              <w:rPr>
                <w:rFonts w:hint="eastAsia" w:ascii="宋体" w:hAnsi="宋体" w:cs="宋体"/>
                <w:b w:val="0"/>
                <w:bCs w:val="0"/>
                <w:sz w:val="21"/>
                <w:szCs w:val="21"/>
              </w:rPr>
              <w:t>管理制度汇编</w:t>
            </w:r>
          </w:p>
          <w:p>
            <w:pPr>
              <w:ind w:firstLine="480" w:firstLineChars="200"/>
            </w:pPr>
            <w:r>
              <w:rPr>
                <w:rFonts w:hint="eastAsia" w:ascii="宋体" w:hAnsi="宋体" w:cs="宋体"/>
                <w:szCs w:val="21"/>
              </w:rPr>
              <w:t>包括管理制度、合同</w:t>
            </w:r>
            <w:r>
              <w:rPr>
                <w:rFonts w:hint="eastAsia"/>
              </w:rPr>
              <w:t>管理制定、作业指导书等。</w:t>
            </w:r>
          </w:p>
          <w:p>
            <w:r>
              <w:t>4.</w:t>
            </w:r>
            <w:r>
              <w:rPr>
                <w:rFonts w:hint="eastAsia"/>
              </w:rPr>
              <w:t>体系运行所需要的文件和记录</w:t>
            </w:r>
          </w:p>
          <w:p>
            <w:pPr>
              <w:ind w:firstLine="480" w:firstLineChars="200"/>
            </w:pPr>
            <w:r>
              <w:rPr>
                <w:rFonts w:hint="eastAsia"/>
              </w:rPr>
              <w:t>编制了《文件控制程序》，用于对管理体系文件，符合标准要求。</w:t>
            </w:r>
          </w:p>
          <w:p>
            <w:pPr>
              <w:ind w:firstLine="480" w:firstLineChars="200"/>
            </w:pPr>
            <w:r>
              <w:rPr>
                <w:rFonts w:hint="eastAsia"/>
              </w:rPr>
              <w:t>查</w:t>
            </w:r>
            <w:r>
              <w:rPr>
                <w:rFonts w:hint="eastAsia"/>
                <w:lang w:val="en-US" w:eastAsia="zh-CN"/>
              </w:rPr>
              <w:t>办公室</w:t>
            </w:r>
            <w:r>
              <w:rPr>
                <w:rFonts w:hint="eastAsia"/>
              </w:rPr>
              <w:t>管理手册、管理制度等文件均保管良好，为有效版本，有受控标识。</w:t>
            </w:r>
          </w:p>
          <w:p>
            <w:pPr>
              <w:ind w:firstLine="480" w:firstLineChars="200"/>
            </w:pPr>
            <w:r>
              <w:rPr>
                <w:rFonts w:hint="eastAsia"/>
                <w:lang w:val="en-US" w:eastAsia="zh-CN"/>
              </w:rPr>
              <w:t>办公室</w:t>
            </w:r>
            <w:r>
              <w:rPr>
                <w:rFonts w:hint="eastAsia"/>
              </w:rPr>
              <w:t>负责收集有关产品的国家标准、行业标准的最新版本，分发到相关部门使用；收回旧标准。</w:t>
            </w:r>
          </w:p>
          <w:p>
            <w:r>
              <w:rPr>
                <w:rFonts w:hint="eastAsia"/>
              </w:rPr>
              <w:t>以上外来文件保管良好，均为有效版本。</w:t>
            </w:r>
          </w:p>
          <w:p>
            <w:pPr>
              <w:ind w:firstLine="480" w:firstLineChars="200"/>
            </w:pPr>
            <w:r>
              <w:rPr>
                <w:rFonts w:hint="eastAsia"/>
              </w:rPr>
              <w:t>查见《记录清单》，内容包括：序号、记录名称、编号、保存期、使用部门等。</w:t>
            </w:r>
          </w:p>
          <w:p>
            <w:pPr>
              <w:tabs>
                <w:tab w:val="left" w:pos="540"/>
              </w:tabs>
              <w:spacing w:line="240" w:lineRule="exact"/>
              <w:rPr>
                <w:rFonts w:ascii="宋体"/>
                <w:b/>
                <w:sz w:val="21"/>
                <w:szCs w:val="21"/>
              </w:rPr>
            </w:pPr>
            <w:r>
              <w:rPr>
                <w:rFonts w:hint="eastAsia"/>
                <w:szCs w:val="22"/>
              </w:rPr>
              <w:t>体系文件符合公司要求，文件和记录管理控制符合标准要求。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20" w:hRule="atLeast"/>
          <w:jc w:val="center"/>
        </w:trPr>
        <w:tc>
          <w:tcPr>
            <w:tcW w:w="720" w:type="dxa"/>
            <w:vMerge w:val="restart"/>
            <w:textDirection w:val="tbRlV"/>
            <w:vAlign w:val="center"/>
          </w:tcPr>
          <w:p>
            <w:pPr>
              <w:spacing w:line="240" w:lineRule="exact"/>
              <w:ind w:left="113" w:right="113"/>
              <w:jc w:val="center"/>
              <w:rPr>
                <w:b/>
                <w:szCs w:val="21"/>
              </w:rPr>
            </w:pPr>
            <w:r>
              <w:rPr>
                <w:b/>
                <w:szCs w:val="21"/>
              </w:rPr>
              <w:br w:type="page"/>
            </w:r>
            <w:r>
              <w:rPr>
                <w:rFonts w:ascii="宋体" w:hAnsi="宋体"/>
                <w:b/>
                <w:szCs w:val="21"/>
              </w:rPr>
              <w:t>(</w:t>
            </w:r>
            <w:r>
              <w:rPr>
                <w:rFonts w:hint="eastAsia" w:ascii="宋体" w:hAnsi="宋体"/>
                <w:b/>
                <w:szCs w:val="21"/>
              </w:rPr>
              <w:t>二</w:t>
            </w:r>
            <w:r>
              <w:rPr>
                <w:rFonts w:ascii="宋体" w:hAnsi="宋体"/>
                <w:b/>
                <w:szCs w:val="21"/>
              </w:rPr>
              <w:t>)</w:t>
            </w:r>
            <w:r>
              <w:rPr>
                <w:rFonts w:hint="eastAsia" w:ascii="宋体" w:hAnsi="宋体"/>
                <w:b/>
                <w:szCs w:val="21"/>
              </w:rPr>
              <w:t>资源评价</w:t>
            </w:r>
          </w:p>
        </w:tc>
        <w:tc>
          <w:tcPr>
            <w:tcW w:w="9198" w:type="dxa"/>
          </w:tcPr>
          <w:p>
            <w:pPr>
              <w:spacing w:line="300" w:lineRule="exact"/>
              <w:rPr>
                <w:rFonts w:ascii="宋体"/>
                <w:b/>
                <w:sz w:val="21"/>
                <w:szCs w:val="21"/>
              </w:rPr>
            </w:pPr>
            <w:r>
              <w:rPr>
                <w:rFonts w:hint="eastAsia" w:ascii="宋体" w:hAnsi="宋体"/>
                <w:b/>
                <w:sz w:val="21"/>
                <w:szCs w:val="21"/>
              </w:rPr>
              <w:t>人力资源的简要说明</w:t>
            </w:r>
            <w:r>
              <w:rPr>
                <w:rFonts w:ascii="宋体" w:hAnsi="宋体"/>
                <w:b/>
                <w:sz w:val="21"/>
                <w:szCs w:val="21"/>
              </w:rPr>
              <w:t>.:</w:t>
            </w:r>
          </w:p>
          <w:p>
            <w:pPr>
              <w:spacing w:line="300" w:lineRule="exact"/>
              <w:rPr>
                <w:rFonts w:ascii="宋体"/>
                <w:b/>
                <w:sz w:val="21"/>
                <w:szCs w:val="21"/>
              </w:rPr>
            </w:pPr>
            <w:r>
              <w:rPr>
                <w:rFonts w:hint="eastAsia" w:ascii="宋体" w:hAnsi="宋体"/>
                <w:szCs w:val="21"/>
              </w:rPr>
              <w:t>生产、技术、检验、销售</w:t>
            </w:r>
            <w:r>
              <w:rPr>
                <w:rFonts w:hint="eastAsia" w:ascii="宋体" w:hAnsi="宋体" w:cs="宋体"/>
                <w:szCs w:val="21"/>
              </w:rPr>
              <w:t>服务人员上岗前经过岗前培训，人员均经过专业培训。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00" w:hRule="atLeast"/>
          <w:jc w:val="center"/>
        </w:trPr>
        <w:tc>
          <w:tcPr>
            <w:tcW w:w="720" w:type="dxa"/>
            <w:vMerge w:val="continue"/>
            <w:textDirection w:val="tbRlV"/>
            <w:vAlign w:val="center"/>
          </w:tcPr>
          <w:p>
            <w:pPr>
              <w:spacing w:line="240" w:lineRule="exact"/>
              <w:ind w:left="113" w:right="113"/>
              <w:jc w:val="center"/>
              <w:rPr>
                <w:b/>
                <w:szCs w:val="21"/>
              </w:rPr>
            </w:pPr>
          </w:p>
        </w:tc>
        <w:tc>
          <w:tcPr>
            <w:tcW w:w="9198" w:type="dxa"/>
          </w:tcPr>
          <w:p>
            <w:pPr>
              <w:spacing w:line="240" w:lineRule="exact"/>
              <w:rPr>
                <w:rFonts w:ascii="宋体"/>
                <w:b/>
                <w:sz w:val="21"/>
                <w:szCs w:val="21"/>
              </w:rPr>
            </w:pPr>
            <w:r>
              <w:rPr>
                <w:rFonts w:hint="eastAsia" w:ascii="宋体" w:hAnsi="宋体"/>
                <w:b/>
                <w:sz w:val="21"/>
                <w:szCs w:val="21"/>
              </w:rPr>
              <w:t>设备设施（包括信息系统）、</w:t>
            </w:r>
          </w:p>
          <w:p>
            <w:pPr>
              <w:spacing w:line="240" w:lineRule="exact"/>
              <w:rPr>
                <w:rFonts w:hint="eastAsia" w:ascii="宋体" w:eastAsia="宋体"/>
                <w:b w:val="0"/>
                <w:bCs/>
                <w:sz w:val="24"/>
                <w:szCs w:val="24"/>
                <w:lang w:val="en-US" w:eastAsia="zh-CN"/>
              </w:rPr>
            </w:pPr>
            <w:r>
              <w:rPr>
                <w:rFonts w:hint="eastAsia"/>
                <w:sz w:val="24"/>
              </w:rPr>
              <w:t>特质碳化塔</w:t>
            </w:r>
            <w:r>
              <w:rPr>
                <w:rFonts w:hint="eastAsia"/>
                <w:sz w:val="24"/>
                <w:lang w:eastAsia="zh-CN"/>
              </w:rPr>
              <w:t>、</w:t>
            </w:r>
            <w:r>
              <w:rPr>
                <w:rFonts w:hint="eastAsia"/>
                <w:sz w:val="24"/>
              </w:rPr>
              <w:t>上悬式脱水机</w:t>
            </w:r>
            <w:r>
              <w:rPr>
                <w:rFonts w:hint="eastAsia"/>
                <w:sz w:val="24"/>
                <w:lang w:eastAsia="zh-CN"/>
              </w:rPr>
              <w:t>、</w:t>
            </w:r>
            <w:r>
              <w:rPr>
                <w:rFonts w:hint="eastAsia"/>
                <w:sz w:val="24"/>
              </w:rPr>
              <w:t>窑气管道</w:t>
            </w:r>
            <w:r>
              <w:rPr>
                <w:rFonts w:hint="eastAsia"/>
                <w:sz w:val="24"/>
                <w:lang w:eastAsia="zh-CN"/>
              </w:rPr>
              <w:t>、</w:t>
            </w:r>
            <w:r>
              <w:rPr>
                <w:rFonts w:hint="eastAsia"/>
                <w:sz w:val="24"/>
              </w:rPr>
              <w:t>石灰滚动筛</w:t>
            </w:r>
            <w:r>
              <w:rPr>
                <w:rFonts w:hint="eastAsia"/>
                <w:sz w:val="24"/>
                <w:lang w:eastAsia="zh-CN"/>
              </w:rPr>
              <w:t>、</w:t>
            </w:r>
            <w:r>
              <w:rPr>
                <w:rFonts w:hint="eastAsia"/>
                <w:sz w:val="24"/>
              </w:rPr>
              <w:t>化灰机</w:t>
            </w:r>
            <w:r>
              <w:rPr>
                <w:rFonts w:hint="eastAsia"/>
                <w:sz w:val="24"/>
                <w:lang w:eastAsia="zh-CN"/>
              </w:rPr>
              <w:t>、</w:t>
            </w:r>
            <w:r>
              <w:rPr>
                <w:rFonts w:hint="eastAsia"/>
                <w:sz w:val="24"/>
              </w:rPr>
              <w:t>干粉提升机</w:t>
            </w:r>
            <w:r>
              <w:rPr>
                <w:rFonts w:hint="eastAsia"/>
                <w:sz w:val="24"/>
                <w:lang w:eastAsia="zh-CN"/>
              </w:rPr>
              <w:t>、</w:t>
            </w:r>
            <w:r>
              <w:rPr>
                <w:rFonts w:hint="eastAsia"/>
                <w:sz w:val="24"/>
              </w:rPr>
              <w:t>新型板式干燥器</w:t>
            </w:r>
            <w:r>
              <w:rPr>
                <w:rFonts w:hint="eastAsia"/>
                <w:sz w:val="24"/>
                <w:lang w:eastAsia="zh-CN"/>
              </w:rPr>
              <w:t>、</w:t>
            </w:r>
            <w:r>
              <w:rPr>
                <w:rFonts w:hint="eastAsia"/>
              </w:rPr>
              <w:t>滚筒列管干燥剂</w:t>
            </w:r>
            <w:r>
              <w:rPr>
                <w:rFonts w:hint="eastAsia"/>
                <w:lang w:val="en-US" w:eastAsia="zh-CN"/>
              </w:rPr>
              <w:t>等生产设备及</w:t>
            </w:r>
            <w:r>
              <w:rPr>
                <w:rFonts w:hint="eastAsia"/>
              </w:rPr>
              <w:t>电子天平</w:t>
            </w:r>
            <w:r>
              <w:rPr>
                <w:rFonts w:hint="eastAsia"/>
                <w:lang w:eastAsia="zh-CN"/>
              </w:rPr>
              <w:t>、</w:t>
            </w:r>
            <w:r>
              <w:rPr>
                <w:rFonts w:hint="eastAsia"/>
              </w:rPr>
              <w:t>电子称</w:t>
            </w:r>
            <w:r>
              <w:rPr>
                <w:rFonts w:hint="eastAsia"/>
                <w:lang w:eastAsia="zh-CN"/>
              </w:rPr>
              <w:t>、</w:t>
            </w:r>
            <w:r>
              <w:rPr>
                <w:rFonts w:hint="eastAsia"/>
              </w:rPr>
              <w:t>智能白度仪</w:t>
            </w:r>
            <w:r>
              <w:rPr>
                <w:rFonts w:hint="eastAsia"/>
                <w:lang w:val="en-US" w:eastAsia="zh-CN"/>
              </w:rPr>
              <w:t>和</w:t>
            </w:r>
            <w:r>
              <w:rPr>
                <w:rFonts w:hint="eastAsia"/>
              </w:rPr>
              <w:t>数显酸度计</w:t>
            </w:r>
            <w:r>
              <w:rPr>
                <w:rFonts w:hint="eastAsia"/>
                <w:lang w:val="en-US" w:eastAsia="zh-CN"/>
              </w:rPr>
              <w:t>等</w:t>
            </w:r>
            <w:r>
              <w:rPr>
                <w:rFonts w:hint="eastAsia"/>
                <w:b w:val="0"/>
                <w:bCs/>
                <w:sz w:val="24"/>
                <w:szCs w:val="24"/>
              </w:rPr>
              <w:t>监视和测量设备</w:t>
            </w:r>
          </w:p>
          <w:p>
            <w:pPr>
              <w:spacing w:line="240" w:lineRule="exact"/>
              <w:rPr>
                <w:rFonts w:ascii="宋体"/>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5" w:hRule="atLeast"/>
          <w:jc w:val="center"/>
        </w:trPr>
        <w:tc>
          <w:tcPr>
            <w:tcW w:w="720" w:type="dxa"/>
            <w:vMerge w:val="continue"/>
            <w:textDirection w:val="tbRlV"/>
            <w:vAlign w:val="center"/>
          </w:tcPr>
          <w:p>
            <w:pPr>
              <w:spacing w:line="240" w:lineRule="exact"/>
              <w:ind w:left="113" w:right="113"/>
              <w:jc w:val="center"/>
              <w:rPr>
                <w:b/>
                <w:szCs w:val="21"/>
              </w:rPr>
            </w:pPr>
          </w:p>
        </w:tc>
        <w:tc>
          <w:tcPr>
            <w:tcW w:w="9198" w:type="dxa"/>
          </w:tcPr>
          <w:p>
            <w:pPr>
              <w:spacing w:line="240" w:lineRule="exact"/>
              <w:rPr>
                <w:rFonts w:ascii="宋体"/>
                <w:b/>
                <w:sz w:val="21"/>
                <w:szCs w:val="21"/>
              </w:rPr>
            </w:pPr>
            <w:r>
              <w:rPr>
                <w:rFonts w:hint="eastAsia" w:ascii="宋体" w:hAnsi="宋体"/>
                <w:b/>
                <w:sz w:val="21"/>
                <w:szCs w:val="21"/>
              </w:rPr>
              <w:t>过程运行环境</w:t>
            </w:r>
          </w:p>
          <w:p>
            <w:pPr>
              <w:spacing w:line="240" w:lineRule="exact"/>
              <w:rPr>
                <w:rFonts w:ascii="宋体"/>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2" w:hRule="atLeast"/>
          <w:jc w:val="center"/>
        </w:trPr>
        <w:tc>
          <w:tcPr>
            <w:tcW w:w="720" w:type="dxa"/>
            <w:vMerge w:val="continue"/>
            <w:textDirection w:val="tbRlV"/>
            <w:vAlign w:val="center"/>
          </w:tcPr>
          <w:p>
            <w:pPr>
              <w:spacing w:line="240" w:lineRule="exact"/>
              <w:ind w:left="113" w:right="113"/>
              <w:jc w:val="center"/>
              <w:rPr>
                <w:b/>
                <w:szCs w:val="21"/>
              </w:rPr>
            </w:pPr>
          </w:p>
        </w:tc>
        <w:tc>
          <w:tcPr>
            <w:tcW w:w="9198" w:type="dxa"/>
          </w:tcPr>
          <w:p>
            <w:pPr>
              <w:spacing w:line="240" w:lineRule="exact"/>
              <w:rPr>
                <w:rFonts w:hint="eastAsia" w:ascii="宋体" w:hAnsi="宋体"/>
                <w:b/>
                <w:sz w:val="21"/>
                <w:szCs w:val="21"/>
              </w:rPr>
            </w:pPr>
            <w:r>
              <w:rPr>
                <w:rFonts w:hint="eastAsia" w:ascii="宋体" w:hAnsi="宋体"/>
                <w:b/>
                <w:sz w:val="21"/>
                <w:szCs w:val="21"/>
              </w:rPr>
              <w:t>监视和测量资源</w:t>
            </w:r>
          </w:p>
          <w:p>
            <w:pPr>
              <w:spacing w:line="240" w:lineRule="exact"/>
              <w:rPr>
                <w:rFonts w:hint="eastAsia" w:ascii="宋体" w:hAnsi="宋体"/>
                <w:b/>
                <w:sz w:val="21"/>
                <w:szCs w:val="21"/>
              </w:rPr>
            </w:pPr>
            <w:r>
              <w:rPr>
                <w:rFonts w:hint="eastAsia"/>
              </w:rPr>
              <w:t>电子天平</w:t>
            </w:r>
            <w:r>
              <w:rPr>
                <w:rFonts w:hint="eastAsia"/>
                <w:lang w:eastAsia="zh-CN"/>
              </w:rPr>
              <w:t>、</w:t>
            </w:r>
            <w:r>
              <w:rPr>
                <w:rFonts w:hint="eastAsia"/>
              </w:rPr>
              <w:t>电子称</w:t>
            </w:r>
            <w:r>
              <w:rPr>
                <w:rFonts w:hint="eastAsia"/>
                <w:lang w:eastAsia="zh-CN"/>
              </w:rPr>
              <w:t>、</w:t>
            </w:r>
            <w:r>
              <w:rPr>
                <w:rFonts w:hint="eastAsia"/>
              </w:rPr>
              <w:t>智能白度仪</w:t>
            </w:r>
            <w:r>
              <w:rPr>
                <w:rFonts w:hint="eastAsia"/>
                <w:lang w:val="en-US" w:eastAsia="zh-CN"/>
              </w:rPr>
              <w:t>和</w:t>
            </w:r>
            <w:r>
              <w:rPr>
                <w:rFonts w:hint="eastAsia"/>
              </w:rPr>
              <w:t>数显酸度计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6" w:hRule="atLeast"/>
          <w:jc w:val="center"/>
        </w:trPr>
        <w:tc>
          <w:tcPr>
            <w:tcW w:w="720" w:type="dxa"/>
            <w:vMerge w:val="continue"/>
            <w:textDirection w:val="tbRlV"/>
            <w:vAlign w:val="center"/>
          </w:tcPr>
          <w:p>
            <w:pPr>
              <w:spacing w:line="240" w:lineRule="exact"/>
              <w:ind w:left="113" w:right="113"/>
              <w:jc w:val="center"/>
              <w:rPr>
                <w:b/>
                <w:szCs w:val="21"/>
              </w:rPr>
            </w:pPr>
          </w:p>
        </w:tc>
        <w:tc>
          <w:tcPr>
            <w:tcW w:w="9198" w:type="dxa"/>
          </w:tcPr>
          <w:p>
            <w:pPr>
              <w:spacing w:line="240" w:lineRule="exact"/>
              <w:rPr>
                <w:rFonts w:ascii="宋体"/>
                <w:b/>
                <w:sz w:val="21"/>
                <w:szCs w:val="21"/>
              </w:rPr>
            </w:pPr>
            <w:r>
              <w:rPr>
                <w:rFonts w:hint="eastAsia" w:ascii="宋体" w:hAnsi="宋体"/>
                <w:b/>
                <w:sz w:val="21"/>
                <w:szCs w:val="21"/>
              </w:rPr>
              <w:t>知识</w:t>
            </w:r>
          </w:p>
          <w:p>
            <w:pPr>
              <w:ind w:firstLine="480" w:firstLineChars="200"/>
              <w:rPr>
                <w:szCs w:val="22"/>
              </w:rPr>
            </w:pPr>
            <w:r>
              <w:rPr>
                <w:rFonts w:hint="eastAsia"/>
                <w:szCs w:val="22"/>
              </w:rPr>
              <w:t>企业运行过程所需的知识从内部来源获取的有：公司生产销售服务人员有以往多年工作经验，公司老员工负有对新员工进行的传帮带经验传授的职责。外部来源获取有：管理体系辅导老师传授的体系知识及所实施的培训；人员的专业经历、外部供方的产品知识及相关标准、社会知识等。</w:t>
            </w:r>
          </w:p>
          <w:p>
            <w:pPr>
              <w:spacing w:line="240" w:lineRule="exact"/>
              <w:rPr>
                <w:rFonts w:ascii="宋体"/>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09" w:hRule="atLeast"/>
          <w:jc w:val="center"/>
        </w:trPr>
        <w:tc>
          <w:tcPr>
            <w:tcW w:w="720" w:type="dxa"/>
            <w:vMerge w:val="continue"/>
            <w:textDirection w:val="tbRlV"/>
            <w:vAlign w:val="center"/>
          </w:tcPr>
          <w:p>
            <w:pPr>
              <w:spacing w:line="240" w:lineRule="exact"/>
              <w:ind w:left="113" w:right="113"/>
              <w:jc w:val="center"/>
              <w:rPr>
                <w:b/>
                <w:szCs w:val="21"/>
              </w:rPr>
            </w:pPr>
          </w:p>
        </w:tc>
        <w:tc>
          <w:tcPr>
            <w:tcW w:w="9198" w:type="dxa"/>
          </w:tcPr>
          <w:p>
            <w:pPr>
              <w:spacing w:line="240" w:lineRule="exact"/>
              <w:rPr>
                <w:rFonts w:ascii="宋体"/>
                <w:b/>
                <w:sz w:val="21"/>
                <w:szCs w:val="21"/>
              </w:rPr>
            </w:pPr>
            <w:r>
              <w:rPr>
                <w:rFonts w:hint="eastAsia" w:ascii="宋体" w:hAnsi="宋体"/>
                <w:b/>
                <w:sz w:val="21"/>
                <w:szCs w:val="21"/>
              </w:rPr>
              <w:t>环保设施：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8" w:hRule="atLeast"/>
          <w:jc w:val="center"/>
        </w:trPr>
        <w:tc>
          <w:tcPr>
            <w:tcW w:w="720" w:type="dxa"/>
            <w:vMerge w:val="continue"/>
            <w:textDirection w:val="tbRlV"/>
            <w:vAlign w:val="center"/>
          </w:tcPr>
          <w:p>
            <w:pPr>
              <w:spacing w:line="240" w:lineRule="exact"/>
              <w:ind w:left="113" w:right="113"/>
              <w:jc w:val="center"/>
              <w:rPr>
                <w:b/>
                <w:szCs w:val="21"/>
              </w:rPr>
            </w:pPr>
          </w:p>
        </w:tc>
        <w:tc>
          <w:tcPr>
            <w:tcW w:w="9198" w:type="dxa"/>
          </w:tcPr>
          <w:p>
            <w:pPr>
              <w:spacing w:line="240" w:lineRule="exact"/>
              <w:rPr>
                <w:rFonts w:ascii="宋体"/>
                <w:b/>
                <w:sz w:val="21"/>
                <w:szCs w:val="21"/>
              </w:rPr>
            </w:pPr>
            <w:r>
              <w:rPr>
                <w:rFonts w:hint="eastAsia" w:ascii="宋体" w:hAnsi="宋体"/>
                <w:b/>
                <w:sz w:val="21"/>
                <w:szCs w:val="21"/>
              </w:rPr>
              <w:t>职业健康安全设施：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31" w:hRule="atLeast"/>
          <w:jc w:val="center"/>
        </w:trPr>
        <w:tc>
          <w:tcPr>
            <w:tcW w:w="720" w:type="dxa"/>
            <w:vMerge w:val="restart"/>
            <w:textDirection w:val="tbRlV"/>
            <w:vAlign w:val="center"/>
          </w:tcPr>
          <w:p>
            <w:pPr>
              <w:spacing w:line="240" w:lineRule="exact"/>
              <w:ind w:left="113" w:right="113"/>
              <w:jc w:val="center"/>
              <w:rPr>
                <w:b/>
                <w:szCs w:val="21"/>
              </w:rPr>
            </w:pPr>
            <w:r>
              <w:rPr>
                <w:rFonts w:ascii="宋体" w:hAnsi="宋体"/>
                <w:b/>
                <w:szCs w:val="21"/>
              </w:rPr>
              <w:t>(</w:t>
            </w:r>
            <w:r>
              <w:rPr>
                <w:rFonts w:hint="eastAsia" w:ascii="宋体" w:hAnsi="宋体"/>
                <w:b/>
                <w:szCs w:val="21"/>
              </w:rPr>
              <w:t>三</w:t>
            </w:r>
            <w:r>
              <w:rPr>
                <w:rFonts w:ascii="宋体" w:hAnsi="宋体"/>
                <w:b/>
                <w:szCs w:val="21"/>
              </w:rPr>
              <w:t>)</w:t>
            </w:r>
            <w:r>
              <w:rPr>
                <w:rFonts w:hint="eastAsia" w:ascii="宋体" w:hAnsi="宋体"/>
                <w:b/>
                <w:szCs w:val="21"/>
              </w:rPr>
              <w:t>体系运行情况</w:t>
            </w:r>
          </w:p>
        </w:tc>
        <w:tc>
          <w:tcPr>
            <w:tcW w:w="9198" w:type="dxa"/>
          </w:tcPr>
          <w:p>
            <w:pPr>
              <w:spacing w:line="300" w:lineRule="exact"/>
              <w:rPr>
                <w:rFonts w:ascii="宋体"/>
                <w:b/>
                <w:sz w:val="21"/>
                <w:szCs w:val="21"/>
              </w:rPr>
            </w:pPr>
            <w:r>
              <w:rPr>
                <w:rFonts w:ascii="宋体" w:hAnsi="宋体"/>
                <w:b/>
                <w:sz w:val="21"/>
                <w:szCs w:val="21"/>
              </w:rPr>
              <w:t xml:space="preserve">1. </w:t>
            </w:r>
            <w:r>
              <w:rPr>
                <w:rFonts w:hint="eastAsia" w:ascii="宋体" w:hAnsi="宋体"/>
                <w:b/>
                <w:sz w:val="21"/>
                <w:szCs w:val="21"/>
              </w:rPr>
              <w:t>针对方针的管理职责评审</w:t>
            </w:r>
          </w:p>
          <w:p>
            <w:pPr>
              <w:spacing w:line="300" w:lineRule="exact"/>
              <w:ind w:left="1"/>
              <w:rPr>
                <w:rFonts w:hint="eastAsia" w:ascii="宋体" w:hAnsi="宋体"/>
                <w:b/>
                <w:sz w:val="21"/>
                <w:szCs w:val="21"/>
              </w:rPr>
            </w:pPr>
            <w:r>
              <w:rPr>
                <w:rFonts w:hint="eastAsia" w:ascii="宋体" w:hAnsi="宋体"/>
                <w:b/>
                <w:sz w:val="21"/>
                <w:szCs w:val="21"/>
              </w:rPr>
              <w:t>（包括针对组织宗旨，制定相关管理方针政策、确保方针为员工理解并在运营中实施，监视方针的实施并评审方针的适宜性）</w:t>
            </w:r>
          </w:p>
          <w:p>
            <w:pPr>
              <w:spacing w:line="300" w:lineRule="exact"/>
              <w:ind w:left="1"/>
              <w:rPr>
                <w:rFonts w:hint="eastAsia" w:ascii="宋体" w:hAnsi="宋体"/>
                <w:b/>
                <w:sz w:val="21"/>
                <w:szCs w:val="21"/>
              </w:rPr>
            </w:pPr>
            <w:r>
              <w:rPr>
                <w:rFonts w:hint="eastAsia" w:ascii="宋体" w:hAnsi="宋体"/>
                <w:szCs w:val="22"/>
                <w:u w:val="single"/>
              </w:rPr>
              <w:t>根据组织宗旨制定了</w:t>
            </w:r>
            <w:r>
              <w:rPr>
                <w:rFonts w:hint="eastAsia" w:ascii="宋体" w:hAnsi="宋体"/>
                <w:szCs w:val="22"/>
                <w:u w:val="single"/>
                <w:lang w:val="en-US" w:eastAsia="zh-CN"/>
              </w:rPr>
              <w:t>质量</w:t>
            </w:r>
            <w:r>
              <w:rPr>
                <w:rFonts w:hint="eastAsia" w:ascii="宋体" w:hAnsi="宋体"/>
                <w:szCs w:val="22"/>
                <w:u w:val="single"/>
              </w:rPr>
              <w:t>管理方针，进行了有效沟通，在管理评审时进行评审，</w:t>
            </w:r>
            <w:r>
              <w:rPr>
                <w:rFonts w:ascii="宋体" w:hAnsi="宋体"/>
                <w:szCs w:val="22"/>
                <w:u w:val="single"/>
              </w:rPr>
              <w:t>符合要求</w:t>
            </w:r>
            <w:r>
              <w:rPr>
                <w:rFonts w:hint="eastAsia" w:ascii="宋体" w:hAnsi="宋体"/>
                <w:szCs w:val="22"/>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3" w:hRule="atLeast"/>
          <w:jc w:val="center"/>
        </w:trPr>
        <w:tc>
          <w:tcPr>
            <w:tcW w:w="720" w:type="dxa"/>
            <w:vMerge w:val="continue"/>
            <w:vAlign w:val="center"/>
          </w:tcPr>
          <w:p>
            <w:pPr>
              <w:spacing w:line="240" w:lineRule="exact"/>
              <w:jc w:val="center"/>
              <w:rPr>
                <w:b/>
                <w:szCs w:val="21"/>
              </w:rPr>
            </w:pPr>
          </w:p>
        </w:tc>
        <w:tc>
          <w:tcPr>
            <w:tcW w:w="9198" w:type="dxa"/>
          </w:tcPr>
          <w:p>
            <w:pPr>
              <w:spacing w:line="240" w:lineRule="exact"/>
              <w:ind w:left="31680" w:hanging="167" w:hangingChars="79"/>
              <w:rPr>
                <w:rFonts w:ascii="宋体"/>
                <w:b/>
                <w:sz w:val="21"/>
                <w:szCs w:val="21"/>
              </w:rPr>
            </w:pPr>
            <w:r>
              <w:rPr>
                <w:rFonts w:ascii="宋体" w:hAnsi="宋体"/>
                <w:b/>
                <w:sz w:val="21"/>
                <w:szCs w:val="21"/>
              </w:rPr>
              <w:t xml:space="preserve">2. </w:t>
            </w:r>
            <w:r>
              <w:rPr>
                <w:rFonts w:hint="eastAsia" w:ascii="宋体" w:hAnsi="宋体"/>
                <w:b/>
                <w:sz w:val="21"/>
                <w:szCs w:val="21"/>
              </w:rPr>
              <w:t>组织内部沟通的充分性与效果；（</w:t>
            </w:r>
            <w:r>
              <w:rPr>
                <w:rFonts w:ascii="宋体" w:hAnsi="宋体"/>
                <w:b/>
                <w:sz w:val="21"/>
                <w:szCs w:val="21"/>
              </w:rPr>
              <w:t>OHSMS</w:t>
            </w:r>
            <w:r>
              <w:rPr>
                <w:rFonts w:hint="eastAsia" w:ascii="宋体" w:hAnsi="宋体"/>
                <w:b/>
                <w:sz w:val="21"/>
                <w:szCs w:val="21"/>
              </w:rPr>
              <w:t>员工参与风险管理</w:t>
            </w:r>
            <w:r>
              <w:rPr>
                <w:rFonts w:ascii="宋体" w:hAnsi="宋体"/>
                <w:b/>
                <w:sz w:val="21"/>
                <w:szCs w:val="21"/>
              </w:rPr>
              <w:t>/</w:t>
            </w:r>
            <w:r>
              <w:rPr>
                <w:rFonts w:hint="eastAsia" w:ascii="宋体" w:hAnsi="宋体"/>
                <w:b/>
                <w:sz w:val="21"/>
                <w:szCs w:val="21"/>
              </w:rPr>
              <w:t>健康安全事务的关心和影响力；组织对外联络关注顾客的感受情况、信息交流包括通报相关方的情况等）</w:t>
            </w:r>
          </w:p>
          <w:p>
            <w:pPr>
              <w:spacing w:line="240" w:lineRule="exact"/>
              <w:rPr>
                <w:rFonts w:ascii="宋体"/>
                <w:b/>
                <w:sz w:val="21"/>
                <w:szCs w:val="21"/>
              </w:rPr>
            </w:pPr>
          </w:p>
          <w:p>
            <w:pPr>
              <w:spacing w:line="240" w:lineRule="exact"/>
              <w:rPr>
                <w:rFonts w:ascii="宋体"/>
                <w:b/>
                <w:sz w:val="21"/>
                <w:szCs w:val="21"/>
              </w:rPr>
            </w:pPr>
            <w:r>
              <w:rPr>
                <w:rFonts w:hint="eastAsia" w:ascii="宋体" w:hAnsi="宋体"/>
                <w:b/>
                <w:sz w:val="21"/>
                <w:szCs w:val="21"/>
              </w:rPr>
              <w:t>内部沟通的情况：内部沟通方式：</w:t>
            </w:r>
          </w:p>
          <w:p>
            <w:pPr>
              <w:spacing w:line="240" w:lineRule="exact"/>
              <w:rPr>
                <w:rFonts w:ascii="宋体"/>
                <w:b/>
                <w:sz w:val="21"/>
                <w:szCs w:val="21"/>
              </w:rPr>
            </w:pPr>
            <w:r>
              <w:rPr>
                <w:rFonts w:hint="eastAsia" w:ascii="宋体" w:hAnsi="宋体"/>
                <w:b/>
                <w:sz w:val="21"/>
                <w:szCs w:val="21"/>
              </w:rPr>
              <w:t>内部沟通的效果：</w:t>
            </w:r>
          </w:p>
          <w:p>
            <w:pPr>
              <w:spacing w:line="240" w:lineRule="exact"/>
              <w:rPr>
                <w:rFonts w:ascii="宋体"/>
                <w:b/>
                <w:sz w:val="21"/>
                <w:szCs w:val="21"/>
              </w:rPr>
            </w:pPr>
          </w:p>
          <w:p>
            <w:pPr>
              <w:rPr>
                <w:rFonts w:ascii="宋体" w:cs="宋体"/>
                <w:szCs w:val="21"/>
              </w:rPr>
            </w:pPr>
            <w:r>
              <w:rPr>
                <w:rFonts w:hint="eastAsia" w:ascii="宋体" w:hAnsi="宋体"/>
                <w:b/>
                <w:sz w:val="21"/>
                <w:szCs w:val="21"/>
              </w:rPr>
              <w:t>组织对外联络，关注顾客的感受情况（</w:t>
            </w:r>
            <w:r>
              <w:rPr>
                <w:rFonts w:ascii="宋体" w:hAnsi="宋体"/>
                <w:b/>
                <w:sz w:val="21"/>
                <w:szCs w:val="21"/>
              </w:rPr>
              <w:t>QMS</w:t>
            </w:r>
            <w:r>
              <w:rPr>
                <w:rFonts w:hint="eastAsia" w:ascii="宋体" w:hAnsi="宋体"/>
                <w:b/>
                <w:sz w:val="21"/>
                <w:szCs w:val="21"/>
              </w:rPr>
              <w:t>）：</w:t>
            </w:r>
            <w:r>
              <w:rPr>
                <w:rFonts w:hint="eastAsia" w:ascii="宋体" w:hAnsi="宋体" w:cs="宋体"/>
                <w:szCs w:val="21"/>
              </w:rPr>
              <w:t>策划编制的程序文件《信息交流控制程序》及管理手册的相关章节规定了企业内、外部沟通的要求，经查阅和交谈符合标准要求。</w:t>
            </w:r>
          </w:p>
          <w:p>
            <w:pPr>
              <w:ind w:firstLine="480" w:firstLineChars="200"/>
              <w:rPr>
                <w:rFonts w:ascii="宋体" w:cs="宋体"/>
                <w:szCs w:val="21"/>
              </w:rPr>
            </w:pPr>
            <w:r>
              <w:rPr>
                <w:rFonts w:hint="eastAsia" w:ascii="宋体" w:hAnsi="宋体" w:cs="宋体"/>
                <w:szCs w:val="21"/>
              </w:rPr>
              <w:t>总经理负责在公司建立畅通的沟通渠道。管理者代表是公司内部和外部信息交流和沟通的负责人。</w:t>
            </w:r>
            <w:r>
              <w:rPr>
                <w:rFonts w:hint="eastAsia" w:ascii="宋体" w:hAnsi="宋体" w:cs="宋体"/>
                <w:szCs w:val="21"/>
                <w:lang w:val="en-US" w:eastAsia="zh-CN"/>
              </w:rPr>
              <w:t>办公室</w:t>
            </w:r>
            <w:r>
              <w:rPr>
                <w:rFonts w:hint="eastAsia" w:ascii="宋体" w:hAnsi="宋体" w:cs="宋体"/>
                <w:szCs w:val="21"/>
              </w:rPr>
              <w:t>是公司内部和外部信息交流和协商的归口部门。负责与上级主管部门及周边单位的信息交流；负责与管理体系、法律法规等有关的内部和外部信息交流；负责与采购供方、客户等相关方之间的沟通。各部门收集到有关</w:t>
            </w:r>
            <w:r>
              <w:rPr>
                <w:rFonts w:hint="eastAsia" w:ascii="宋体" w:hAnsi="宋体" w:cs="宋体"/>
                <w:szCs w:val="21"/>
                <w:lang w:val="en-US" w:eastAsia="zh-CN"/>
              </w:rPr>
              <w:t>质量</w:t>
            </w:r>
            <w:r>
              <w:rPr>
                <w:rFonts w:hint="eastAsia" w:ascii="宋体" w:hAnsi="宋体" w:cs="宋体"/>
                <w:szCs w:val="21"/>
              </w:rPr>
              <w:t>方面的信息，包括法律法规等，及时向</w:t>
            </w:r>
            <w:r>
              <w:rPr>
                <w:rFonts w:hint="eastAsia" w:ascii="宋体" w:hAnsi="宋体" w:cs="宋体"/>
                <w:szCs w:val="21"/>
                <w:lang w:val="en-US" w:eastAsia="zh-CN"/>
              </w:rPr>
              <w:t>办公室</w:t>
            </w:r>
            <w:r>
              <w:rPr>
                <w:rFonts w:hint="eastAsia" w:ascii="宋体" w:hAnsi="宋体" w:cs="宋体"/>
                <w:szCs w:val="21"/>
              </w:rPr>
              <w:t>反馈。</w:t>
            </w:r>
            <w:r>
              <w:rPr>
                <w:rFonts w:hint="eastAsia" w:ascii="宋体" w:hAnsi="宋体" w:cs="宋体"/>
                <w:szCs w:val="21"/>
                <w:lang w:val="en-US" w:eastAsia="zh-CN"/>
              </w:rPr>
              <w:t>销售</w:t>
            </w:r>
            <w:r>
              <w:rPr>
                <w:rFonts w:hint="eastAsia" w:ascii="宋体" w:hAnsi="宋体" w:cs="宋体"/>
                <w:szCs w:val="21"/>
              </w:rPr>
              <w:t>部负责顾客要求方面的有关事宜的沟通。</w:t>
            </w:r>
          </w:p>
          <w:p>
            <w:pPr>
              <w:ind w:firstLine="480" w:firstLineChars="200"/>
              <w:rPr>
                <w:rFonts w:ascii="宋体" w:cs="宋体"/>
                <w:szCs w:val="21"/>
              </w:rPr>
            </w:pPr>
            <w:r>
              <w:rPr>
                <w:rFonts w:hint="eastAsia" w:ascii="宋体" w:hAnsi="宋体" w:cs="宋体"/>
                <w:szCs w:val="21"/>
              </w:rPr>
              <w:t>目前各项沟通都较为及时、顺畅、效果较好。</w:t>
            </w:r>
          </w:p>
          <w:p>
            <w:pPr>
              <w:spacing w:line="240" w:lineRule="exact"/>
              <w:rPr>
                <w:rFonts w:ascii="宋体"/>
                <w:b/>
                <w:sz w:val="21"/>
                <w:szCs w:val="21"/>
              </w:rPr>
            </w:pPr>
          </w:p>
          <w:p>
            <w:pPr>
              <w:spacing w:line="240" w:lineRule="exact"/>
              <w:rPr>
                <w:rFonts w:ascii="宋体"/>
                <w:b/>
                <w:sz w:val="21"/>
                <w:szCs w:val="21"/>
              </w:rPr>
            </w:pPr>
          </w:p>
          <w:p>
            <w:pPr>
              <w:spacing w:line="240" w:lineRule="exact"/>
              <w:rPr>
                <w:rFonts w:ascii="宋体"/>
                <w:b/>
                <w:sz w:val="21"/>
                <w:szCs w:val="21"/>
              </w:rPr>
            </w:pPr>
            <w:r>
              <w:rPr>
                <w:rFonts w:hint="eastAsia" w:ascii="宋体" w:hAnsi="宋体"/>
                <w:b/>
                <w:sz w:val="21"/>
                <w:szCs w:val="21"/>
              </w:rPr>
              <w:t>外部信息的接收、成文并答复的情况（</w:t>
            </w:r>
            <w:r>
              <w:rPr>
                <w:rFonts w:ascii="宋体" w:hAnsi="宋体"/>
                <w:b/>
                <w:sz w:val="21"/>
                <w:szCs w:val="21"/>
              </w:rPr>
              <w:t>E</w:t>
            </w:r>
            <w:r>
              <w:rPr>
                <w:rFonts w:hint="eastAsia" w:ascii="宋体" w:hAnsi="宋体"/>
                <w:b/>
                <w:sz w:val="21"/>
                <w:szCs w:val="21"/>
              </w:rPr>
              <w:t>、</w:t>
            </w:r>
            <w:r>
              <w:rPr>
                <w:rFonts w:ascii="宋体" w:hAnsi="宋体"/>
                <w:b/>
                <w:sz w:val="21"/>
                <w:szCs w:val="21"/>
              </w:rPr>
              <w:t>S</w:t>
            </w:r>
            <w:r>
              <w:rPr>
                <w:rFonts w:hint="eastAsia" w:ascii="宋体" w:hAnsi="宋体"/>
                <w:b/>
                <w:sz w:val="21"/>
                <w:szCs w:val="21"/>
              </w:rPr>
              <w:t>填写）：</w:t>
            </w:r>
          </w:p>
          <w:p>
            <w:pPr>
              <w:spacing w:line="240" w:lineRule="exact"/>
              <w:rPr>
                <w:rFonts w:ascii="宋体"/>
                <w:b/>
                <w:sz w:val="21"/>
                <w:szCs w:val="21"/>
              </w:rPr>
            </w:pPr>
          </w:p>
          <w:p>
            <w:pPr>
              <w:spacing w:line="240" w:lineRule="exact"/>
              <w:rPr>
                <w:rFonts w:ascii="宋体"/>
                <w:b/>
                <w:sz w:val="21"/>
                <w:szCs w:val="21"/>
              </w:rPr>
            </w:pPr>
            <w:r>
              <w:rPr>
                <w:rFonts w:hint="eastAsia" w:ascii="宋体" w:hAnsi="宋体"/>
                <w:b/>
                <w:sz w:val="21"/>
                <w:szCs w:val="21"/>
              </w:rPr>
              <w:t>重要环境因素信息对外交流情况（</w:t>
            </w:r>
            <w:r>
              <w:rPr>
                <w:rFonts w:ascii="宋体" w:hAnsi="宋体"/>
                <w:b/>
                <w:sz w:val="21"/>
                <w:szCs w:val="21"/>
              </w:rPr>
              <w:t>EMS</w:t>
            </w:r>
            <w:r>
              <w:rPr>
                <w:rFonts w:hint="eastAsia" w:ascii="宋体" w:hAnsi="宋体"/>
                <w:b/>
                <w:sz w:val="21"/>
                <w:szCs w:val="21"/>
              </w:rPr>
              <w:t>填写）：</w:t>
            </w:r>
          </w:p>
          <w:p>
            <w:pPr>
              <w:spacing w:line="240" w:lineRule="exact"/>
              <w:rPr>
                <w:rFonts w:ascii="宋体"/>
                <w:b/>
                <w:sz w:val="21"/>
                <w:szCs w:val="21"/>
              </w:rPr>
            </w:pPr>
          </w:p>
          <w:p>
            <w:pPr>
              <w:spacing w:line="240" w:lineRule="exact"/>
              <w:rPr>
                <w:rFonts w:ascii="宋体"/>
                <w:b/>
                <w:sz w:val="21"/>
                <w:szCs w:val="21"/>
              </w:rPr>
            </w:pPr>
            <w:r>
              <w:rPr>
                <w:rFonts w:ascii="宋体" w:hAnsi="宋体"/>
                <w:b/>
                <w:sz w:val="21"/>
                <w:szCs w:val="21"/>
              </w:rPr>
              <w:t>OHSMS</w:t>
            </w:r>
            <w:r>
              <w:rPr>
                <w:rFonts w:hint="eastAsia" w:ascii="宋体" w:hAnsi="宋体"/>
                <w:b/>
                <w:sz w:val="21"/>
                <w:szCs w:val="21"/>
              </w:rPr>
              <w:t>事务代表协商和交流的情况（</w:t>
            </w:r>
            <w:r>
              <w:rPr>
                <w:rFonts w:ascii="宋体" w:hAnsi="宋体"/>
                <w:b/>
                <w:sz w:val="21"/>
                <w:szCs w:val="21"/>
              </w:rPr>
              <w:t>OHSMS</w:t>
            </w:r>
            <w:r>
              <w:rPr>
                <w:rFonts w:hint="eastAsia" w:ascii="宋体" w:hAnsi="宋体"/>
                <w:b/>
                <w:sz w:val="21"/>
                <w:szCs w:val="21"/>
              </w:rPr>
              <w:t>填写）：</w:t>
            </w:r>
          </w:p>
          <w:p>
            <w:pPr>
              <w:spacing w:line="240" w:lineRule="exact"/>
              <w:rPr>
                <w:rFonts w:ascii="宋体"/>
                <w:b/>
                <w:sz w:val="21"/>
                <w:szCs w:val="21"/>
              </w:rPr>
            </w:pPr>
          </w:p>
          <w:p>
            <w:pPr>
              <w:spacing w:line="240" w:lineRule="exact"/>
              <w:rPr>
                <w:rFonts w:ascii="宋体"/>
                <w:b/>
                <w:sz w:val="21"/>
                <w:szCs w:val="21"/>
              </w:rPr>
            </w:pPr>
          </w:p>
          <w:p>
            <w:pPr>
              <w:spacing w:line="240" w:lineRule="exact"/>
              <w:rPr>
                <w:rFonts w:ascii="宋体"/>
                <w:b/>
                <w:sz w:val="21"/>
                <w:szCs w:val="21"/>
              </w:rPr>
            </w:pPr>
            <w:r>
              <w:rPr>
                <w:rFonts w:hint="eastAsia" w:ascii="宋体" w:hAnsi="宋体"/>
                <w:b/>
                <w:sz w:val="21"/>
                <w:szCs w:val="21"/>
              </w:rPr>
              <w:t>与相关方协商的情况（</w:t>
            </w:r>
            <w:r>
              <w:rPr>
                <w:rFonts w:ascii="宋体" w:hAnsi="宋体"/>
                <w:b/>
                <w:sz w:val="21"/>
                <w:szCs w:val="21"/>
              </w:rPr>
              <w:t>OHSMS</w:t>
            </w:r>
            <w:r>
              <w:rPr>
                <w:rFonts w:hint="eastAsia" w:ascii="宋体" w:hAnsi="宋体"/>
                <w:b/>
                <w:sz w:val="21"/>
                <w:szCs w:val="21"/>
              </w:rPr>
              <w:t>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0" w:hRule="atLeast"/>
          <w:jc w:val="center"/>
        </w:trPr>
        <w:tc>
          <w:tcPr>
            <w:tcW w:w="720" w:type="dxa"/>
            <w:vMerge w:val="continue"/>
            <w:vAlign w:val="center"/>
          </w:tcPr>
          <w:p>
            <w:pPr>
              <w:spacing w:line="240" w:lineRule="exact"/>
              <w:jc w:val="center"/>
              <w:rPr>
                <w:b/>
                <w:szCs w:val="21"/>
              </w:rPr>
            </w:pPr>
          </w:p>
        </w:tc>
        <w:tc>
          <w:tcPr>
            <w:tcW w:w="9198" w:type="dxa"/>
          </w:tcPr>
          <w:p>
            <w:pPr>
              <w:spacing w:line="240" w:lineRule="exact"/>
              <w:rPr>
                <w:rFonts w:ascii="宋体"/>
                <w:b/>
                <w:sz w:val="21"/>
                <w:szCs w:val="21"/>
              </w:rPr>
            </w:pPr>
            <w:r>
              <w:rPr>
                <w:rFonts w:ascii="宋体" w:hAnsi="宋体"/>
                <w:b/>
                <w:sz w:val="21"/>
                <w:szCs w:val="21"/>
              </w:rPr>
              <w:t>3.  QMS /</w:t>
            </w:r>
            <w:r>
              <w:rPr>
                <w:rFonts w:hint="eastAsia" w:ascii="宋体" w:hAnsi="宋体"/>
                <w:b/>
                <w:szCs w:val="21"/>
              </w:rPr>
              <w:t>□</w:t>
            </w:r>
            <w:r>
              <w:rPr>
                <w:rFonts w:ascii="宋体" w:hAnsi="宋体"/>
                <w:b/>
                <w:szCs w:val="21"/>
              </w:rPr>
              <w:t>50430</w:t>
            </w:r>
            <w:r>
              <w:rPr>
                <w:rFonts w:hint="eastAsia" w:ascii="宋体" w:hAnsi="宋体"/>
                <w:b/>
                <w:sz w:val="21"/>
                <w:szCs w:val="21"/>
              </w:rPr>
              <w:t>组织对重要过程实施控制的结果</w:t>
            </w:r>
          </w:p>
          <w:p>
            <w:pPr>
              <w:spacing w:line="240" w:lineRule="exact"/>
              <w:ind w:left="206" w:leftChars="42" w:hanging="105" w:hangingChars="50"/>
              <w:rPr>
                <w:rFonts w:ascii="宋体" w:hAnsi="宋体"/>
                <w:b/>
                <w:sz w:val="21"/>
                <w:szCs w:val="21"/>
              </w:rPr>
            </w:pPr>
            <w:r>
              <w:rPr>
                <w:rFonts w:ascii="宋体" w:hAnsi="宋体"/>
                <w:b/>
                <w:sz w:val="21"/>
                <w:szCs w:val="21"/>
              </w:rPr>
              <w:t>(</w:t>
            </w:r>
            <w:r>
              <w:rPr>
                <w:rFonts w:hint="eastAsia" w:ascii="宋体" w:hAnsi="宋体"/>
                <w:b/>
                <w:sz w:val="21"/>
                <w:szCs w:val="21"/>
              </w:rPr>
              <w:t>包括对</w:t>
            </w:r>
            <w:r>
              <w:rPr>
                <w:rFonts w:ascii="宋体" w:hAnsi="宋体"/>
                <w:b/>
                <w:sz w:val="21"/>
                <w:szCs w:val="21"/>
              </w:rPr>
              <w:t>QMS</w:t>
            </w:r>
            <w:r>
              <w:rPr>
                <w:rFonts w:hint="eastAsia" w:ascii="宋体" w:hAnsi="宋体"/>
                <w:b/>
                <w:sz w:val="21"/>
                <w:szCs w:val="21"/>
              </w:rPr>
              <w:t>关键工序</w:t>
            </w:r>
            <w:r>
              <w:rPr>
                <w:rFonts w:ascii="宋体" w:hAnsi="宋体"/>
                <w:b/>
                <w:sz w:val="21"/>
                <w:szCs w:val="21"/>
              </w:rPr>
              <w:t>(</w:t>
            </w:r>
            <w:r>
              <w:rPr>
                <w:rFonts w:hint="eastAsia" w:ascii="宋体" w:hAnsi="宋体"/>
                <w:b/>
                <w:sz w:val="21"/>
                <w:szCs w:val="21"/>
              </w:rPr>
              <w:t>过程</w:t>
            </w:r>
            <w:r>
              <w:rPr>
                <w:rFonts w:ascii="宋体" w:hAnsi="宋体"/>
                <w:b/>
                <w:sz w:val="21"/>
                <w:szCs w:val="21"/>
              </w:rPr>
              <w:t>)</w:t>
            </w:r>
            <w:r>
              <w:rPr>
                <w:rFonts w:hint="eastAsia" w:ascii="宋体" w:hAnsi="宋体"/>
                <w:b/>
                <w:sz w:val="21"/>
                <w:szCs w:val="21"/>
              </w:rPr>
              <w:t>、特殊过程控制</w:t>
            </w:r>
            <w:r>
              <w:rPr>
                <w:rFonts w:ascii="宋体" w:hAnsi="宋体"/>
                <w:b/>
                <w:sz w:val="21"/>
                <w:szCs w:val="21"/>
              </w:rPr>
              <w:t>;</w:t>
            </w:r>
            <w:r>
              <w:rPr>
                <w:rFonts w:hint="eastAsia" w:ascii="宋体" w:hAnsi="宋体"/>
                <w:b/>
                <w:sz w:val="21"/>
                <w:szCs w:val="21"/>
              </w:rPr>
              <w:t>评价组织对过程实施控制情况</w:t>
            </w:r>
            <w:r>
              <w:rPr>
                <w:rFonts w:ascii="宋体" w:hAnsi="宋体"/>
                <w:b/>
                <w:sz w:val="21"/>
                <w:szCs w:val="21"/>
              </w:rPr>
              <w:t>/)</w:t>
            </w:r>
          </w:p>
          <w:p>
            <w:pPr>
              <w:spacing w:line="240" w:lineRule="exact"/>
              <w:ind w:left="206" w:leftChars="42" w:hanging="105" w:hangingChars="50"/>
              <w:rPr>
                <w:rFonts w:ascii="宋体" w:hAnsi="宋体"/>
                <w:b/>
                <w:sz w:val="21"/>
                <w:szCs w:val="21"/>
              </w:rPr>
            </w:pPr>
          </w:p>
          <w:p>
            <w:pPr>
              <w:spacing w:line="240" w:lineRule="exact"/>
              <w:rPr>
                <w:color w:val="000000"/>
                <w:sz w:val="20"/>
                <w:szCs w:val="20"/>
              </w:rPr>
            </w:pPr>
            <w:r>
              <w:rPr>
                <w:rFonts w:hint="eastAsia"/>
                <w:color w:val="000000"/>
                <w:sz w:val="20"/>
                <w:szCs w:val="20"/>
              </w:rPr>
              <w:t>公司依据客户订单，下达生产任务通知单，接到定单后召开生产会议，进行生产、质量及管理工作协调。</w:t>
            </w:r>
          </w:p>
          <w:p>
            <w:pPr>
              <w:spacing w:line="240" w:lineRule="exact"/>
              <w:rPr>
                <w:color w:val="000000"/>
                <w:sz w:val="20"/>
                <w:szCs w:val="20"/>
              </w:rPr>
            </w:pPr>
            <w:r>
              <w:rPr>
                <w:rFonts w:hint="eastAsia"/>
                <w:color w:val="000000"/>
                <w:sz w:val="20"/>
                <w:szCs w:val="20"/>
              </w:rPr>
              <w:t>通过原材料检验、过程检验、成品检验等过程对产品质量、生产进度等进行监控。</w:t>
            </w:r>
          </w:p>
          <w:p>
            <w:pPr>
              <w:spacing w:line="240" w:lineRule="exact"/>
              <w:rPr>
                <w:color w:val="000000"/>
                <w:sz w:val="20"/>
                <w:szCs w:val="20"/>
              </w:rPr>
            </w:pPr>
            <w:r>
              <w:rPr>
                <w:rFonts w:hint="eastAsia"/>
                <w:color w:val="000000"/>
                <w:sz w:val="20"/>
                <w:szCs w:val="20"/>
              </w:rPr>
              <w:t>为生产过程提供了适宜的设备及环境，配备了胜任的人员。</w:t>
            </w:r>
          </w:p>
          <w:p>
            <w:pPr>
              <w:spacing w:line="240" w:lineRule="exact"/>
              <w:rPr>
                <w:color w:val="000000"/>
                <w:sz w:val="20"/>
                <w:szCs w:val="20"/>
              </w:rPr>
            </w:pPr>
            <w:r>
              <w:rPr>
                <w:rFonts w:hint="eastAsia"/>
                <w:color w:val="000000"/>
                <w:sz w:val="20"/>
                <w:szCs w:val="20"/>
              </w:rPr>
              <w:t>公司按照制定的产品检验规程、作业指导书等文件对产品的生产和检验过程实施了过程控制。</w:t>
            </w:r>
          </w:p>
          <w:p>
            <w:pPr>
              <w:spacing w:line="240" w:lineRule="exact"/>
              <w:rPr>
                <w:rFonts w:ascii="宋体"/>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0" w:hRule="atLeast"/>
          <w:jc w:val="center"/>
        </w:trPr>
        <w:tc>
          <w:tcPr>
            <w:tcW w:w="720" w:type="dxa"/>
            <w:vMerge w:val="continue"/>
            <w:vAlign w:val="center"/>
          </w:tcPr>
          <w:p>
            <w:pPr>
              <w:spacing w:line="240" w:lineRule="exact"/>
              <w:jc w:val="center"/>
              <w:rPr>
                <w:b/>
                <w:szCs w:val="21"/>
              </w:rPr>
            </w:pPr>
          </w:p>
        </w:tc>
        <w:tc>
          <w:tcPr>
            <w:tcW w:w="9198" w:type="dxa"/>
          </w:tcPr>
          <w:p>
            <w:pPr>
              <w:spacing w:line="300" w:lineRule="exact"/>
              <w:jc w:val="left"/>
              <w:rPr>
                <w:rFonts w:ascii="宋体"/>
                <w:b/>
                <w:sz w:val="21"/>
                <w:szCs w:val="21"/>
              </w:rPr>
            </w:pPr>
            <w:r>
              <w:rPr>
                <w:rFonts w:ascii="宋体" w:hAnsi="宋体"/>
                <w:b/>
                <w:sz w:val="21"/>
                <w:szCs w:val="21"/>
              </w:rPr>
              <w:t>4.QMS/</w:t>
            </w:r>
            <w:r>
              <w:rPr>
                <w:rFonts w:hint="eastAsia" w:ascii="宋体" w:hAnsi="宋体"/>
                <w:b/>
                <w:szCs w:val="21"/>
              </w:rPr>
              <w:t>□</w:t>
            </w:r>
            <w:r>
              <w:rPr>
                <w:rFonts w:ascii="宋体" w:hAnsi="宋体"/>
                <w:b/>
                <w:szCs w:val="21"/>
              </w:rPr>
              <w:t>50430</w:t>
            </w:r>
            <w:r>
              <w:rPr>
                <w:rFonts w:hint="eastAsia" w:ascii="宋体" w:hAnsi="宋体"/>
                <w:b/>
                <w:sz w:val="21"/>
                <w:szCs w:val="21"/>
              </w:rPr>
              <w:t>产品</w:t>
            </w:r>
            <w:r>
              <w:rPr>
                <w:rFonts w:ascii="宋体" w:hAnsi="宋体"/>
                <w:b/>
                <w:sz w:val="21"/>
                <w:szCs w:val="21"/>
              </w:rPr>
              <w:t>/</w:t>
            </w:r>
            <w:r>
              <w:rPr>
                <w:rFonts w:hint="eastAsia" w:ascii="宋体" w:hAnsi="宋体"/>
                <w:b/>
                <w:sz w:val="21"/>
                <w:szCs w:val="21"/>
              </w:rPr>
              <w:t>服务的标准、协议</w:t>
            </w:r>
            <w:r>
              <w:rPr>
                <w:rFonts w:ascii="宋体" w:hAnsi="宋体"/>
                <w:b/>
                <w:sz w:val="21"/>
                <w:szCs w:val="21"/>
              </w:rPr>
              <w:t>/</w:t>
            </w:r>
            <w:r>
              <w:rPr>
                <w:rFonts w:hint="eastAsia" w:ascii="宋体" w:hAnsi="宋体"/>
                <w:b/>
                <w:sz w:val="21"/>
                <w:szCs w:val="21"/>
              </w:rPr>
              <w:t>规范的有效性以及产品</w:t>
            </w:r>
            <w:r>
              <w:rPr>
                <w:rFonts w:ascii="宋体" w:hAnsi="宋体"/>
                <w:b/>
                <w:sz w:val="21"/>
                <w:szCs w:val="21"/>
              </w:rPr>
              <w:t>/</w:t>
            </w:r>
            <w:r>
              <w:rPr>
                <w:rFonts w:hint="eastAsia" w:ascii="宋体" w:hAnsi="宋体"/>
                <w:b/>
                <w:sz w:val="21"/>
                <w:szCs w:val="21"/>
              </w:rPr>
              <w:t>服务质量符合要求，向顾客稳定提供合格产品的情况；</w:t>
            </w:r>
          </w:p>
          <w:p>
            <w:pPr>
              <w:spacing w:line="300" w:lineRule="exact"/>
              <w:rPr>
                <w:rFonts w:ascii="宋体"/>
                <w:b/>
                <w:sz w:val="21"/>
                <w:szCs w:val="21"/>
              </w:rPr>
            </w:pPr>
          </w:p>
          <w:p>
            <w:pPr>
              <w:snapToGrid w:val="0"/>
              <w:spacing w:line="280" w:lineRule="exact"/>
              <w:jc w:val="left"/>
              <w:rPr>
                <w:rFonts w:ascii="宋体" w:hAnsi="宋体" w:cs="宋体"/>
                <w:szCs w:val="22"/>
              </w:rPr>
            </w:pPr>
            <w:r>
              <w:rPr>
                <w:rFonts w:hint="eastAsia" w:ascii="宋体" w:hAnsi="宋体" w:cs="宋体"/>
                <w:szCs w:val="22"/>
              </w:rPr>
              <w:t>企业参考国家行业主要</w:t>
            </w:r>
            <w:r>
              <w:rPr>
                <w:rFonts w:hint="eastAsia" w:ascii="宋体" w:hAnsi="宋体" w:cs="宋体"/>
                <w:szCs w:val="22"/>
                <w:lang w:val="en-US" w:eastAsia="zh-CN"/>
              </w:rPr>
              <w:t>标准</w:t>
            </w:r>
            <w:r>
              <w:rPr>
                <w:rFonts w:hint="eastAsia" w:ascii="宋体" w:hAnsi="宋体" w:cs="宋体"/>
                <w:szCs w:val="22"/>
              </w:rPr>
              <w:t>有：</w:t>
            </w:r>
            <w:r>
              <w:rPr>
                <w:rFonts w:hint="eastAsia"/>
              </w:rPr>
              <w:t>GB/T19001-2016/ISO 9001：2015</w:t>
            </w:r>
            <w:r>
              <w:rPr>
                <w:rFonts w:hint="eastAsia"/>
                <w:lang w:eastAsia="zh-CN"/>
              </w:rPr>
              <w:t>（</w:t>
            </w:r>
            <w:r>
              <w:rPr>
                <w:rFonts w:hint="eastAsia"/>
              </w:rPr>
              <w:t>质量管理体系—要求</w:t>
            </w:r>
            <w:r>
              <w:rPr>
                <w:rFonts w:hint="eastAsia"/>
                <w:lang w:eastAsia="zh-CN"/>
              </w:rPr>
              <w:t>）、</w:t>
            </w:r>
            <w:r>
              <w:rPr>
                <w:rFonts w:hint="eastAsia"/>
              </w:rPr>
              <w:t>HG/T2226—2010</w:t>
            </w:r>
            <w:r>
              <w:rPr>
                <w:rFonts w:hint="eastAsia"/>
                <w:lang w:eastAsia="zh-CN"/>
              </w:rPr>
              <w:t>（</w:t>
            </w:r>
            <w:r>
              <w:rPr>
                <w:rFonts w:hint="eastAsia" w:ascii="宋体" w:hAnsi="宋体" w:eastAsia="宋体" w:cs="宋体"/>
                <w:kern w:val="0"/>
                <w:sz w:val="24"/>
                <w:szCs w:val="24"/>
                <w:lang w:val="en-US" w:eastAsia="zh-CN" w:bidi="ar"/>
              </w:rPr>
              <w:t>普通工业沉淀碳酸钙</w:t>
            </w:r>
            <w:r>
              <w:rPr>
                <w:rFonts w:hint="eastAsia"/>
                <w:lang w:eastAsia="zh-CN"/>
              </w:rPr>
              <w:t>）</w:t>
            </w:r>
            <w:r>
              <w:rPr>
                <w:rFonts w:hint="eastAsia" w:ascii="宋体" w:hAnsi="宋体" w:eastAsia="宋体" w:cs="宋体"/>
                <w:sz w:val="21"/>
                <w:szCs w:val="21"/>
                <w:lang w:val="en-US" w:eastAsia="zh-CN"/>
              </w:rPr>
              <w:t>等</w:t>
            </w:r>
            <w:r>
              <w:rPr>
                <w:rFonts w:hint="eastAsia" w:ascii="宋体" w:hAnsi="宋体" w:cs="宋体"/>
                <w:szCs w:val="22"/>
              </w:rPr>
              <w:t>和客户要求。</w:t>
            </w:r>
          </w:p>
          <w:p>
            <w:pPr>
              <w:spacing w:line="240" w:lineRule="exact"/>
              <w:rPr>
                <w:rFonts w:hint="eastAsia" w:ascii="宋体" w:eastAsia="宋体"/>
                <w:b/>
                <w:sz w:val="21"/>
                <w:szCs w:val="21"/>
                <w:lang w:eastAsia="zh-CN"/>
              </w:rPr>
            </w:pPr>
            <w:r>
              <w:rPr>
                <w:rFonts w:hint="eastAsia" w:ascii="宋体" w:hAnsi="宋体" w:cs="宋体"/>
                <w:szCs w:val="22"/>
              </w:rPr>
              <w:t>提供了产品检验记录，提供了第三方产品检验报告，产品检验合格，满足顾客要求</w:t>
            </w:r>
          </w:p>
          <w:p>
            <w:pPr>
              <w:spacing w:line="240" w:lineRule="exact"/>
              <w:rPr>
                <w:rFonts w:ascii="宋体"/>
                <w:b/>
                <w:sz w:val="21"/>
                <w:szCs w:val="21"/>
              </w:rPr>
            </w:pPr>
          </w:p>
          <w:p>
            <w:pPr>
              <w:spacing w:line="240" w:lineRule="exact"/>
              <w:rPr>
                <w:rFonts w:ascii="宋体"/>
                <w:b/>
                <w:sz w:val="21"/>
                <w:szCs w:val="21"/>
              </w:rPr>
            </w:pPr>
          </w:p>
          <w:p>
            <w:pPr>
              <w:spacing w:line="240" w:lineRule="exact"/>
              <w:rPr>
                <w:rFonts w:ascii="宋体"/>
                <w:b/>
                <w:sz w:val="21"/>
                <w:szCs w:val="21"/>
              </w:rPr>
            </w:pPr>
            <w:r>
              <w:rPr>
                <w:rFonts w:ascii="宋体" w:hAnsi="宋体"/>
                <w:b/>
                <w:sz w:val="21"/>
                <w:szCs w:val="21"/>
              </w:rPr>
              <w:t>(</w:t>
            </w:r>
            <w:r>
              <w:rPr>
                <w:rFonts w:hint="eastAsia" w:ascii="宋体" w:hAnsi="宋体"/>
                <w:b/>
                <w:sz w:val="21"/>
                <w:szCs w:val="21"/>
              </w:rPr>
              <w:t>应说明相关证据</w:t>
            </w:r>
            <w:r>
              <w:rPr>
                <w:rFonts w:ascii="宋体" w:hAnsi="宋体"/>
                <w:b/>
                <w:sz w:val="21"/>
                <w:szCs w:val="21"/>
              </w:rPr>
              <w:t>)</w:t>
            </w:r>
            <w:r>
              <w:rPr>
                <w:rFonts w:hint="eastAsia" w:ascii="宋体" w:hAnsi="宋体"/>
                <w:b/>
                <w:sz w:val="21"/>
                <w:szCs w:val="21"/>
              </w:rPr>
              <w:t>：</w:t>
            </w:r>
          </w:p>
          <w:p>
            <w:pPr>
              <w:spacing w:line="240" w:lineRule="exact"/>
              <w:rPr>
                <w:rFonts w:ascii="宋体"/>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0" w:hRule="atLeast"/>
          <w:jc w:val="center"/>
        </w:trPr>
        <w:tc>
          <w:tcPr>
            <w:tcW w:w="720" w:type="dxa"/>
            <w:vMerge w:val="continue"/>
            <w:vAlign w:val="center"/>
          </w:tcPr>
          <w:p>
            <w:pPr>
              <w:spacing w:line="240" w:lineRule="exact"/>
              <w:jc w:val="center"/>
              <w:rPr>
                <w:b/>
                <w:szCs w:val="21"/>
              </w:rPr>
            </w:pPr>
          </w:p>
        </w:tc>
        <w:tc>
          <w:tcPr>
            <w:tcW w:w="9198" w:type="dxa"/>
          </w:tcPr>
          <w:p>
            <w:pPr>
              <w:spacing w:line="240" w:lineRule="exact"/>
              <w:rPr>
                <w:rFonts w:ascii="宋体"/>
                <w:b/>
                <w:sz w:val="21"/>
                <w:szCs w:val="21"/>
              </w:rPr>
            </w:pPr>
            <w:r>
              <w:rPr>
                <w:rFonts w:ascii="宋体" w:hAnsi="宋体"/>
                <w:b/>
                <w:sz w:val="21"/>
                <w:szCs w:val="21"/>
              </w:rPr>
              <w:t>5 .QMS/</w:t>
            </w:r>
            <w:r>
              <w:rPr>
                <w:rFonts w:hint="eastAsia" w:ascii="宋体" w:hAnsi="宋体"/>
                <w:b/>
                <w:szCs w:val="21"/>
              </w:rPr>
              <w:t>□</w:t>
            </w:r>
            <w:r>
              <w:rPr>
                <w:rFonts w:ascii="宋体" w:hAnsi="宋体"/>
                <w:b/>
                <w:szCs w:val="21"/>
              </w:rPr>
              <w:t>50430</w:t>
            </w:r>
            <w:r>
              <w:rPr>
                <w:rFonts w:hint="eastAsia" w:ascii="宋体" w:hAnsi="宋体"/>
                <w:b/>
                <w:sz w:val="21"/>
                <w:szCs w:val="21"/>
              </w:rPr>
              <w:t>国家</w:t>
            </w:r>
            <w:r>
              <w:rPr>
                <w:rFonts w:ascii="宋体" w:hAnsi="宋体"/>
                <w:b/>
                <w:sz w:val="21"/>
                <w:szCs w:val="21"/>
              </w:rPr>
              <w:t>/</w:t>
            </w:r>
            <w:r>
              <w:rPr>
                <w:rFonts w:hint="eastAsia" w:ascii="宋体" w:hAnsi="宋体"/>
                <w:b/>
                <w:sz w:val="21"/>
                <w:szCs w:val="21"/>
              </w:rPr>
              <w:t>地方技术监督部门监测（检测、委托检测、定期监测、型式试验等）、抽查结果</w:t>
            </w:r>
          </w:p>
          <w:p>
            <w:pPr>
              <w:spacing w:line="240" w:lineRule="exact"/>
              <w:ind w:firstLine="211" w:firstLineChars="100"/>
              <w:rPr>
                <w:rFonts w:ascii="宋体"/>
                <w:b/>
                <w:sz w:val="21"/>
                <w:szCs w:val="21"/>
              </w:rPr>
            </w:pPr>
          </w:p>
          <w:p>
            <w:pPr>
              <w:spacing w:line="240" w:lineRule="exact"/>
              <w:ind w:firstLine="211" w:firstLineChars="100"/>
              <w:rPr>
                <w:rFonts w:ascii="宋体"/>
                <w:b/>
                <w:sz w:val="21"/>
                <w:szCs w:val="21"/>
              </w:rPr>
            </w:pPr>
          </w:p>
          <w:p>
            <w:pPr>
              <w:spacing w:line="240" w:lineRule="exact"/>
              <w:rPr>
                <w:rFonts w:hint="eastAsia" w:ascii="宋体" w:eastAsia="宋体"/>
                <w:b/>
                <w:sz w:val="21"/>
                <w:szCs w:val="21"/>
                <w:lang w:val="en-US" w:eastAsia="zh-CN"/>
              </w:rPr>
            </w:pPr>
            <w:r>
              <w:rPr>
                <w:rFonts w:hint="eastAsia" w:ascii="宋体"/>
                <w:b/>
                <w:sz w:val="21"/>
                <w:szCs w:val="21"/>
                <w:lang w:val="en-US" w:eastAsia="zh-CN"/>
              </w:rPr>
              <w:t>无</w:t>
            </w:r>
          </w:p>
          <w:p>
            <w:pPr>
              <w:spacing w:line="240" w:lineRule="exact"/>
              <w:rPr>
                <w:rFonts w:ascii="宋体"/>
                <w:b/>
                <w:sz w:val="21"/>
                <w:szCs w:val="21"/>
              </w:rPr>
            </w:pPr>
          </w:p>
          <w:p>
            <w:pPr>
              <w:spacing w:line="240" w:lineRule="exact"/>
              <w:rPr>
                <w:rFonts w:ascii="宋体"/>
                <w:b/>
                <w:sz w:val="21"/>
                <w:szCs w:val="21"/>
              </w:rPr>
            </w:pPr>
          </w:p>
          <w:p>
            <w:pPr>
              <w:spacing w:line="300" w:lineRule="exact"/>
              <w:ind w:firstLine="207" w:firstLineChars="98"/>
              <w:rPr>
                <w:rFonts w:ascii="宋体"/>
                <w:b/>
                <w:sz w:val="21"/>
                <w:szCs w:val="21"/>
              </w:rPr>
            </w:pPr>
            <w:r>
              <w:rPr>
                <w:rFonts w:hint="eastAsia" w:ascii="宋体" w:hAnsi="宋体"/>
                <w:b/>
                <w:sz w:val="21"/>
                <w:szCs w:val="21"/>
              </w:rPr>
              <w:t>（附相关证据）：</w:t>
            </w:r>
          </w:p>
          <w:p>
            <w:pPr>
              <w:spacing w:line="300" w:lineRule="exact"/>
              <w:jc w:val="left"/>
              <w:rPr>
                <w:rFonts w:ascii="宋体"/>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0" w:hRule="atLeast"/>
          <w:jc w:val="center"/>
        </w:trPr>
        <w:tc>
          <w:tcPr>
            <w:tcW w:w="720" w:type="dxa"/>
            <w:vMerge w:val="continue"/>
            <w:vAlign w:val="center"/>
          </w:tcPr>
          <w:p>
            <w:pPr>
              <w:spacing w:line="240" w:lineRule="exact"/>
              <w:jc w:val="center"/>
              <w:rPr>
                <w:b/>
                <w:szCs w:val="21"/>
              </w:rPr>
            </w:pPr>
          </w:p>
        </w:tc>
        <w:tc>
          <w:tcPr>
            <w:tcW w:w="9198" w:type="dxa"/>
          </w:tcPr>
          <w:p>
            <w:pPr>
              <w:spacing w:line="240" w:lineRule="exact"/>
              <w:rPr>
                <w:rFonts w:ascii="宋体"/>
                <w:b/>
                <w:sz w:val="21"/>
                <w:szCs w:val="21"/>
              </w:rPr>
            </w:pPr>
            <w:r>
              <w:rPr>
                <w:rFonts w:ascii="宋体" w:hAnsi="宋体"/>
                <w:b/>
                <w:sz w:val="21"/>
                <w:szCs w:val="21"/>
              </w:rPr>
              <w:t xml:space="preserve">6. </w:t>
            </w:r>
            <w:r>
              <w:rPr>
                <w:rFonts w:hint="eastAsia" w:ascii="宋体" w:hAnsi="宋体"/>
                <w:b/>
                <w:sz w:val="21"/>
                <w:szCs w:val="21"/>
              </w:rPr>
              <w:t>不合格品</w:t>
            </w:r>
            <w:r>
              <w:rPr>
                <w:rFonts w:ascii="宋体" w:hAnsi="宋体"/>
                <w:b/>
                <w:sz w:val="21"/>
                <w:szCs w:val="21"/>
              </w:rPr>
              <w:t>/</w:t>
            </w:r>
            <w:r>
              <w:rPr>
                <w:rFonts w:hint="eastAsia" w:ascii="宋体" w:hAnsi="宋体"/>
                <w:b/>
                <w:sz w:val="21"/>
                <w:szCs w:val="21"/>
              </w:rPr>
              <w:t>项的识别、控制</w:t>
            </w:r>
            <w:r>
              <w:rPr>
                <w:rFonts w:ascii="宋体" w:hAnsi="宋体"/>
                <w:b/>
                <w:sz w:val="21"/>
                <w:szCs w:val="21"/>
              </w:rPr>
              <w:t>;</w:t>
            </w:r>
          </w:p>
          <w:p>
            <w:pPr>
              <w:spacing w:line="240" w:lineRule="exact"/>
              <w:rPr>
                <w:rFonts w:ascii="宋体"/>
                <w:b/>
                <w:sz w:val="21"/>
                <w:szCs w:val="21"/>
              </w:rPr>
            </w:pPr>
            <w:r>
              <w:rPr>
                <w:rFonts w:hint="eastAsia"/>
                <w:color w:val="000000"/>
                <w:sz w:val="20"/>
                <w:szCs w:val="20"/>
              </w:rPr>
              <w:t>编制了不合格品控制程序，对不合格品进行了有效控制。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0" w:hRule="atLeast"/>
          <w:jc w:val="center"/>
        </w:trPr>
        <w:tc>
          <w:tcPr>
            <w:tcW w:w="720" w:type="dxa"/>
            <w:vMerge w:val="continue"/>
            <w:vAlign w:val="center"/>
          </w:tcPr>
          <w:p>
            <w:pPr>
              <w:spacing w:line="240" w:lineRule="exact"/>
              <w:jc w:val="center"/>
              <w:rPr>
                <w:b/>
                <w:szCs w:val="21"/>
              </w:rPr>
            </w:pPr>
          </w:p>
        </w:tc>
        <w:tc>
          <w:tcPr>
            <w:tcW w:w="9198" w:type="dxa"/>
          </w:tcPr>
          <w:p>
            <w:pPr>
              <w:spacing w:line="240" w:lineRule="exact"/>
              <w:rPr>
                <w:rFonts w:ascii="宋体"/>
                <w:b/>
                <w:sz w:val="21"/>
                <w:szCs w:val="21"/>
              </w:rPr>
            </w:pPr>
            <w:r>
              <w:rPr>
                <w:rFonts w:ascii="宋体" w:hAnsi="宋体"/>
                <w:b/>
                <w:sz w:val="21"/>
                <w:szCs w:val="21"/>
              </w:rPr>
              <w:t>7. EMS</w:t>
            </w:r>
            <w:r>
              <w:rPr>
                <w:rFonts w:hint="eastAsia" w:ascii="宋体" w:hAnsi="宋体"/>
                <w:b/>
                <w:sz w:val="21"/>
                <w:szCs w:val="21"/>
              </w:rPr>
              <w:t>组织对重要环境因素实施控制的结果</w:t>
            </w:r>
          </w:p>
          <w:p>
            <w:pPr>
              <w:spacing w:line="240" w:lineRule="exact"/>
              <w:rPr>
                <w:rFonts w:ascii="宋体"/>
                <w:b/>
                <w:sz w:val="21"/>
                <w:szCs w:val="21"/>
              </w:rPr>
            </w:pPr>
            <w:r>
              <w:rPr>
                <w:rFonts w:hint="eastAsia" w:ascii="宋体" w:hAnsi="宋体"/>
                <w:b/>
                <w:sz w:val="21"/>
                <w:szCs w:val="21"/>
              </w:rPr>
              <w:t>（</w:t>
            </w:r>
            <w:r>
              <w:rPr>
                <w:rFonts w:ascii="宋体" w:hAnsi="宋体"/>
                <w:b/>
                <w:sz w:val="21"/>
                <w:szCs w:val="21"/>
              </w:rPr>
              <w:t>EMS</w:t>
            </w:r>
            <w:r>
              <w:rPr>
                <w:rFonts w:hint="eastAsia" w:ascii="宋体" w:hAnsi="宋体"/>
                <w:b/>
                <w:sz w:val="21"/>
                <w:szCs w:val="21"/>
              </w:rPr>
              <w:t>对重要环境因素控制，重大环境因素对周边环境产生的影响及控制</w:t>
            </w:r>
            <w:r>
              <w:rPr>
                <w:rFonts w:ascii="宋体" w:hAnsi="宋体"/>
                <w:b/>
                <w:sz w:val="21"/>
                <w:szCs w:val="21"/>
              </w:rPr>
              <w:t>;</w:t>
            </w:r>
            <w:r>
              <w:rPr>
                <w:rFonts w:hint="eastAsia" w:ascii="宋体" w:hAnsi="宋体"/>
                <w:b/>
                <w:sz w:val="21"/>
                <w:szCs w:val="21"/>
              </w:rPr>
              <w:t>对相关方施加影响）</w:t>
            </w:r>
          </w:p>
          <w:p>
            <w:pPr>
              <w:spacing w:line="240" w:lineRule="exact"/>
              <w:rPr>
                <w:rFonts w:ascii="宋体"/>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0" w:hRule="atLeast"/>
          <w:jc w:val="center"/>
        </w:trPr>
        <w:tc>
          <w:tcPr>
            <w:tcW w:w="720" w:type="dxa"/>
            <w:vMerge w:val="continue"/>
            <w:vAlign w:val="center"/>
          </w:tcPr>
          <w:p>
            <w:pPr>
              <w:spacing w:line="240" w:lineRule="exact"/>
              <w:jc w:val="center"/>
              <w:rPr>
                <w:b/>
                <w:szCs w:val="21"/>
              </w:rPr>
            </w:pPr>
          </w:p>
        </w:tc>
        <w:tc>
          <w:tcPr>
            <w:tcW w:w="9198" w:type="dxa"/>
          </w:tcPr>
          <w:p>
            <w:pPr>
              <w:spacing w:line="240" w:lineRule="exact"/>
              <w:rPr>
                <w:rFonts w:ascii="宋体"/>
                <w:b/>
                <w:sz w:val="21"/>
                <w:szCs w:val="21"/>
              </w:rPr>
            </w:pPr>
            <w:r>
              <w:rPr>
                <w:rFonts w:ascii="宋体" w:hAnsi="宋体"/>
                <w:b/>
                <w:sz w:val="21"/>
                <w:szCs w:val="21"/>
              </w:rPr>
              <w:t>8. OHSMS</w:t>
            </w:r>
            <w:r>
              <w:rPr>
                <w:rFonts w:hint="eastAsia" w:ascii="宋体" w:hAnsi="宋体"/>
                <w:b/>
                <w:sz w:val="21"/>
                <w:szCs w:val="21"/>
              </w:rPr>
              <w:t>组织对不可接受风险实施控制的结果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03" w:hRule="atLeast"/>
          <w:jc w:val="center"/>
        </w:trPr>
        <w:tc>
          <w:tcPr>
            <w:tcW w:w="720" w:type="dxa"/>
            <w:vMerge w:val="continue"/>
            <w:vAlign w:val="center"/>
          </w:tcPr>
          <w:p>
            <w:pPr>
              <w:spacing w:line="240" w:lineRule="exact"/>
              <w:jc w:val="center"/>
              <w:rPr>
                <w:b/>
                <w:szCs w:val="21"/>
              </w:rPr>
            </w:pPr>
          </w:p>
        </w:tc>
        <w:tc>
          <w:tcPr>
            <w:tcW w:w="9198" w:type="dxa"/>
          </w:tcPr>
          <w:p>
            <w:pPr>
              <w:spacing w:line="240" w:lineRule="exact"/>
              <w:ind w:left="31680" w:hanging="211" w:hangingChars="100"/>
              <w:rPr>
                <w:rFonts w:ascii="宋体"/>
                <w:b/>
                <w:sz w:val="21"/>
                <w:szCs w:val="21"/>
              </w:rPr>
            </w:pPr>
            <w:r>
              <w:rPr>
                <w:rFonts w:ascii="宋体" w:hAnsi="宋体"/>
                <w:b/>
                <w:sz w:val="21"/>
                <w:szCs w:val="21"/>
              </w:rPr>
              <w:t xml:space="preserve">9. </w:t>
            </w:r>
            <w:r>
              <w:rPr>
                <w:rFonts w:hint="eastAsia" w:ascii="宋体" w:hAnsi="宋体"/>
                <w:b/>
                <w:sz w:val="21"/>
                <w:szCs w:val="21"/>
              </w:rPr>
              <w:t>应急准备与相应活动的演练及对预案可行性的评价</w:t>
            </w:r>
            <w:r>
              <w:rPr>
                <w:rFonts w:ascii="宋体" w:hAnsi="宋体"/>
                <w:b/>
                <w:sz w:val="21"/>
                <w:szCs w:val="21"/>
              </w:rPr>
              <w:t>(</w:t>
            </w:r>
            <w:r>
              <w:rPr>
                <w:rFonts w:hint="eastAsia" w:ascii="宋体" w:hAnsi="宋体"/>
                <w:b/>
                <w:sz w:val="21"/>
                <w:szCs w:val="21"/>
              </w:rPr>
              <w:t>当有规定时</w:t>
            </w:r>
            <w:r>
              <w:rPr>
                <w:rFonts w:ascii="宋体" w:hAnsi="宋体"/>
                <w:b/>
                <w:sz w:val="21"/>
                <w:szCs w:val="21"/>
              </w:rPr>
              <w:t xml:space="preserve">) </w:t>
            </w:r>
          </w:p>
          <w:p>
            <w:pPr>
              <w:spacing w:line="240" w:lineRule="exact"/>
              <w:rPr>
                <w:rFonts w:ascii="宋体"/>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1" w:hRule="atLeast"/>
          <w:jc w:val="center"/>
        </w:trPr>
        <w:tc>
          <w:tcPr>
            <w:tcW w:w="720" w:type="dxa"/>
            <w:vMerge w:val="continue"/>
            <w:vAlign w:val="center"/>
          </w:tcPr>
          <w:p>
            <w:pPr>
              <w:spacing w:line="240" w:lineRule="exact"/>
              <w:jc w:val="center"/>
              <w:rPr>
                <w:b/>
                <w:szCs w:val="21"/>
              </w:rPr>
            </w:pPr>
          </w:p>
        </w:tc>
        <w:tc>
          <w:tcPr>
            <w:tcW w:w="9198" w:type="dxa"/>
          </w:tcPr>
          <w:p>
            <w:pPr>
              <w:spacing w:line="240" w:lineRule="exact"/>
              <w:rPr>
                <w:rFonts w:ascii="宋体"/>
                <w:b/>
                <w:sz w:val="21"/>
                <w:szCs w:val="21"/>
              </w:rPr>
            </w:pPr>
            <w:r>
              <w:rPr>
                <w:rFonts w:ascii="宋体" w:hAnsi="宋体"/>
                <w:b/>
                <w:sz w:val="21"/>
                <w:szCs w:val="21"/>
              </w:rPr>
              <w:t xml:space="preserve">10. </w:t>
            </w:r>
            <w:r>
              <w:rPr>
                <w:rFonts w:hint="eastAsia" w:ascii="宋体" w:hAnsi="宋体"/>
                <w:b/>
                <w:sz w:val="21"/>
                <w:szCs w:val="21"/>
              </w:rPr>
              <w:t>对特种设备的维护，检定</w:t>
            </w:r>
            <w:r>
              <w:rPr>
                <w:rFonts w:ascii="宋体" w:hAnsi="宋体"/>
                <w:b/>
                <w:sz w:val="21"/>
                <w:szCs w:val="21"/>
              </w:rPr>
              <w:t>;</w:t>
            </w:r>
            <w:r>
              <w:rPr>
                <w:rFonts w:hint="eastAsia" w:ascii="宋体" w:hAnsi="宋体"/>
                <w:b/>
                <w:sz w:val="21"/>
                <w:szCs w:val="21"/>
              </w:rPr>
              <w:t>（适用时）</w:t>
            </w:r>
          </w:p>
          <w:p>
            <w:pPr>
              <w:ind w:left="240" w:leftChars="100" w:firstLine="105" w:firstLineChars="50"/>
              <w:jc w:val="left"/>
              <w:rPr>
                <w:rFonts w:hint="default" w:ascii="宋体" w:eastAsia="宋体"/>
                <w:b/>
                <w:sz w:val="21"/>
                <w:szCs w:val="21"/>
                <w:lang w:val="en-US" w:eastAsia="zh-CN"/>
              </w:rPr>
            </w:pPr>
            <w:r>
              <w:rPr>
                <w:rFonts w:hint="eastAsia" w:ascii="宋体"/>
                <w:b/>
                <w:sz w:val="21"/>
                <w:szCs w:val="21"/>
                <w:lang w:val="en-US" w:eastAsia="zh-CN"/>
              </w:rPr>
              <w:t>锅炉、叉车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34" w:hRule="atLeast"/>
          <w:jc w:val="center"/>
        </w:trPr>
        <w:tc>
          <w:tcPr>
            <w:tcW w:w="720" w:type="dxa"/>
            <w:vMerge w:val="continue"/>
            <w:vAlign w:val="center"/>
          </w:tcPr>
          <w:p>
            <w:pPr>
              <w:spacing w:line="240" w:lineRule="exact"/>
              <w:jc w:val="center"/>
              <w:rPr>
                <w:b/>
                <w:szCs w:val="21"/>
              </w:rPr>
            </w:pPr>
          </w:p>
        </w:tc>
        <w:tc>
          <w:tcPr>
            <w:tcW w:w="9198" w:type="dxa"/>
          </w:tcPr>
          <w:p>
            <w:pPr>
              <w:spacing w:line="240" w:lineRule="exact"/>
              <w:rPr>
                <w:rFonts w:ascii="宋体" w:hAnsi="宋体"/>
                <w:b/>
                <w:sz w:val="21"/>
                <w:szCs w:val="21"/>
              </w:rPr>
            </w:pPr>
            <w:r>
              <w:rPr>
                <w:rFonts w:ascii="宋体" w:hAnsi="宋体"/>
                <w:b/>
                <w:sz w:val="21"/>
                <w:szCs w:val="21"/>
              </w:rPr>
              <w:t>11 .</w:t>
            </w:r>
            <w:r>
              <w:rPr>
                <w:rFonts w:hint="eastAsia" w:ascii="宋体" w:hAnsi="宋体"/>
                <w:b/>
                <w:sz w:val="21"/>
                <w:szCs w:val="21"/>
              </w:rPr>
              <w:t>对危险化学品销售、使用、储存、运输处置，规定的执行力度</w:t>
            </w:r>
            <w:r>
              <w:rPr>
                <w:rFonts w:ascii="宋体" w:hAnsi="宋体"/>
                <w:b/>
                <w:sz w:val="21"/>
                <w:szCs w:val="21"/>
              </w:rPr>
              <w:t>(</w:t>
            </w:r>
            <w:r>
              <w:rPr>
                <w:rFonts w:hint="eastAsia" w:ascii="宋体" w:hAnsi="宋体"/>
                <w:b/>
                <w:sz w:val="21"/>
                <w:szCs w:val="21"/>
              </w:rPr>
              <w:t>必要时</w:t>
            </w:r>
            <w:r>
              <w:rPr>
                <w:rFonts w:ascii="宋体" w:hAnsi="宋体"/>
                <w:b/>
                <w:sz w:val="21"/>
                <w:szCs w:val="21"/>
              </w:rPr>
              <w:t>);</w:t>
            </w:r>
          </w:p>
          <w:p>
            <w:pPr>
              <w:spacing w:line="240" w:lineRule="exact"/>
              <w:rPr>
                <w:rFonts w:hint="eastAsia" w:ascii="宋体" w:hAnsi="宋体" w:eastAsia="宋体"/>
                <w:b/>
                <w:sz w:val="21"/>
                <w:szCs w:val="21"/>
                <w:lang w:val="en-US" w:eastAsia="zh-CN"/>
              </w:rPr>
            </w:pPr>
            <w:r>
              <w:rPr>
                <w:rFonts w:hint="eastAsia" w:ascii="宋体" w:hAnsi="宋体"/>
                <w:b/>
                <w:sz w:val="21"/>
                <w:szCs w:val="21"/>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26" w:hRule="atLeast"/>
          <w:jc w:val="center"/>
        </w:trPr>
        <w:tc>
          <w:tcPr>
            <w:tcW w:w="720" w:type="dxa"/>
            <w:vMerge w:val="restart"/>
            <w:textDirection w:val="tbRlV"/>
            <w:vAlign w:val="center"/>
          </w:tcPr>
          <w:p>
            <w:pPr>
              <w:spacing w:line="240" w:lineRule="exact"/>
              <w:ind w:left="113" w:right="113"/>
              <w:jc w:val="center"/>
              <w:rPr>
                <w:rFonts w:ascii="宋体"/>
                <w:b/>
                <w:szCs w:val="21"/>
              </w:rPr>
            </w:pPr>
            <w:r>
              <w:rPr>
                <w:rFonts w:ascii="宋体" w:hAnsi="宋体"/>
                <w:b/>
                <w:szCs w:val="21"/>
              </w:rPr>
              <w:t>(</w:t>
            </w:r>
            <w:r>
              <w:rPr>
                <w:rFonts w:hint="eastAsia" w:ascii="宋体" w:hAnsi="宋体"/>
                <w:b/>
                <w:szCs w:val="21"/>
              </w:rPr>
              <w:t>四</w:t>
            </w:r>
            <w:r>
              <w:rPr>
                <w:rFonts w:ascii="宋体" w:hAnsi="宋体"/>
                <w:b/>
                <w:szCs w:val="21"/>
              </w:rPr>
              <w:t>)</w:t>
            </w:r>
            <w:r>
              <w:rPr>
                <w:rFonts w:hint="eastAsia" w:ascii="宋体" w:hAnsi="宋体"/>
                <w:b/>
                <w:szCs w:val="21"/>
              </w:rPr>
              <w:t>监视测量方面</w:t>
            </w:r>
          </w:p>
        </w:tc>
        <w:tc>
          <w:tcPr>
            <w:tcW w:w="9198" w:type="dxa"/>
          </w:tcPr>
          <w:p>
            <w:pPr>
              <w:spacing w:line="240" w:lineRule="exact"/>
              <w:ind w:left="31680" w:hanging="105" w:hangingChars="50"/>
              <w:rPr>
                <w:rFonts w:ascii="宋体"/>
                <w:b/>
                <w:sz w:val="21"/>
                <w:szCs w:val="21"/>
              </w:rPr>
            </w:pPr>
            <w:r>
              <w:rPr>
                <w:rFonts w:ascii="宋体" w:hAnsi="宋体"/>
                <w:b/>
                <w:sz w:val="21"/>
                <w:szCs w:val="21"/>
              </w:rPr>
              <w:t>1. .</w:t>
            </w:r>
            <w:r>
              <w:rPr>
                <w:rFonts w:hint="eastAsia" w:ascii="宋体" w:hAnsi="宋体"/>
                <w:b/>
                <w:sz w:val="21"/>
                <w:szCs w:val="21"/>
              </w:rPr>
              <w:t>对质量</w:t>
            </w:r>
            <w:r>
              <w:rPr>
                <w:rFonts w:ascii="宋体" w:hAnsi="宋体"/>
                <w:b/>
                <w:sz w:val="21"/>
                <w:szCs w:val="21"/>
              </w:rPr>
              <w:t>/</w:t>
            </w:r>
            <w:r>
              <w:rPr>
                <w:rFonts w:hint="eastAsia" w:ascii="宋体" w:hAnsi="宋体"/>
                <w:b/>
                <w:sz w:val="21"/>
                <w:szCs w:val="21"/>
              </w:rPr>
              <w:t>环境</w:t>
            </w:r>
            <w:r>
              <w:rPr>
                <w:rFonts w:ascii="宋体" w:hAnsi="宋体"/>
                <w:b/>
                <w:sz w:val="21"/>
                <w:szCs w:val="21"/>
              </w:rPr>
              <w:t>/</w:t>
            </w:r>
            <w:r>
              <w:rPr>
                <w:rFonts w:hint="eastAsia" w:ascii="宋体" w:hAnsi="宋体"/>
                <w:b/>
                <w:sz w:val="21"/>
                <w:szCs w:val="21"/>
              </w:rPr>
              <w:t>职业健康安全目标指标进行定期监测</w:t>
            </w:r>
            <w:r>
              <w:rPr>
                <w:rFonts w:ascii="宋体" w:hAnsi="宋体"/>
                <w:b/>
                <w:sz w:val="21"/>
                <w:szCs w:val="21"/>
              </w:rPr>
              <w:t>/</w:t>
            </w:r>
            <w:r>
              <w:rPr>
                <w:rFonts w:hint="eastAsia" w:ascii="宋体" w:hAnsi="宋体"/>
                <w:b/>
                <w:sz w:val="21"/>
                <w:szCs w:val="21"/>
              </w:rPr>
              <w:t>检查情况</w:t>
            </w:r>
          </w:p>
          <w:p>
            <w:pPr>
              <w:spacing w:line="240" w:lineRule="exact"/>
              <w:ind w:firstLine="120" w:firstLineChars="50"/>
              <w:rPr>
                <w:rFonts w:ascii="宋体"/>
                <w:b/>
                <w:sz w:val="21"/>
                <w:szCs w:val="21"/>
              </w:rPr>
            </w:pPr>
            <w:r>
              <w:rPr>
                <w:rFonts w:hint="eastAsia" w:ascii="宋体" w:hAnsi="宋体"/>
                <w:szCs w:val="22"/>
                <w:u w:val="single"/>
              </w:rPr>
              <w:t>2019年</w:t>
            </w:r>
            <w:r>
              <w:rPr>
                <w:rFonts w:hint="eastAsia" w:ascii="宋体" w:hAnsi="宋体"/>
                <w:szCs w:val="22"/>
                <w:u w:val="single"/>
                <w:lang w:val="en-US" w:eastAsia="zh-CN"/>
              </w:rPr>
              <w:t>6</w:t>
            </w:r>
            <w:r>
              <w:rPr>
                <w:rFonts w:hint="eastAsia" w:ascii="宋体" w:hAnsi="宋体"/>
                <w:szCs w:val="22"/>
                <w:u w:val="single"/>
              </w:rPr>
              <w:t>月</w:t>
            </w:r>
            <w:r>
              <w:rPr>
                <w:rFonts w:hint="eastAsia" w:ascii="宋体" w:hAnsi="宋体"/>
                <w:szCs w:val="22"/>
                <w:u w:val="single"/>
                <w:lang w:val="en-US" w:eastAsia="zh-CN"/>
              </w:rPr>
              <w:t>1</w:t>
            </w:r>
            <w:r>
              <w:rPr>
                <w:rFonts w:hint="eastAsia" w:ascii="宋体" w:hAnsi="宋体"/>
                <w:szCs w:val="22"/>
                <w:u w:val="single"/>
              </w:rPr>
              <w:t>日</w:t>
            </w:r>
            <w:r>
              <w:rPr>
                <w:rFonts w:hint="eastAsia" w:ascii="宋体" w:hAnsi="宋体"/>
                <w:szCs w:val="22"/>
                <w:u w:val="single"/>
                <w:lang w:eastAsia="zh-CN"/>
              </w:rPr>
              <w:t>、</w:t>
            </w:r>
            <w:r>
              <w:rPr>
                <w:rFonts w:hint="eastAsia" w:ascii="宋体" w:hAnsi="宋体"/>
                <w:szCs w:val="22"/>
                <w:u w:val="single"/>
                <w:lang w:val="en-US" w:eastAsia="zh-CN"/>
              </w:rPr>
              <w:t>11月1日</w:t>
            </w:r>
            <w:r>
              <w:rPr>
                <w:rFonts w:hint="eastAsia" w:ascii="宋体" w:hAnsi="宋体"/>
                <w:szCs w:val="22"/>
                <w:u w:val="single"/>
              </w:rPr>
              <w:t>对质量目标指标进行了检查，能达标。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33" w:hRule="atLeast"/>
          <w:jc w:val="center"/>
        </w:trPr>
        <w:tc>
          <w:tcPr>
            <w:tcW w:w="720" w:type="dxa"/>
            <w:vMerge w:val="continue"/>
            <w:textDirection w:val="tbRlV"/>
            <w:vAlign w:val="center"/>
          </w:tcPr>
          <w:p>
            <w:pPr>
              <w:spacing w:line="240" w:lineRule="exact"/>
              <w:ind w:left="113" w:right="113"/>
              <w:jc w:val="center"/>
              <w:rPr>
                <w:b/>
                <w:szCs w:val="21"/>
              </w:rPr>
            </w:pPr>
          </w:p>
        </w:tc>
        <w:tc>
          <w:tcPr>
            <w:tcW w:w="9198" w:type="dxa"/>
          </w:tcPr>
          <w:p>
            <w:pPr>
              <w:numPr>
                <w:ilvl w:val="0"/>
                <w:numId w:val="2"/>
              </w:numPr>
              <w:spacing w:line="240" w:lineRule="exact"/>
              <w:ind w:left="0" w:leftChars="0" w:firstLine="0" w:firstLineChars="0"/>
              <w:rPr>
                <w:rFonts w:hint="eastAsia" w:ascii="宋体" w:hAnsi="宋体"/>
                <w:b/>
                <w:sz w:val="21"/>
                <w:szCs w:val="21"/>
              </w:rPr>
            </w:pPr>
            <w:r>
              <w:rPr>
                <w:rFonts w:hint="eastAsia" w:ascii="宋体" w:hAnsi="宋体"/>
                <w:b/>
                <w:sz w:val="21"/>
                <w:szCs w:val="21"/>
              </w:rPr>
              <w:t>顾客满意</w:t>
            </w:r>
          </w:p>
          <w:p>
            <w:pPr>
              <w:ind w:firstLine="480" w:firstLineChars="200"/>
              <w:rPr>
                <w:szCs w:val="21"/>
                <w:lang w:val="zh-CN"/>
              </w:rPr>
            </w:pPr>
            <w:r>
              <w:rPr>
                <w:rFonts w:hint="eastAsia"/>
                <w:szCs w:val="21"/>
                <w:lang w:val="zh-CN"/>
              </w:rPr>
              <w:t>公司通过电话，走访等形式，接受顾客反馈，了解顾客满意度信息，发放调查表对顾客满意度进行定量测量。</w:t>
            </w:r>
          </w:p>
          <w:p>
            <w:pPr>
              <w:ind w:firstLine="480" w:firstLineChars="200"/>
              <w:rPr>
                <w:b/>
                <w:color w:val="000000"/>
                <w:sz w:val="20"/>
                <w:szCs w:val="20"/>
              </w:rPr>
            </w:pPr>
            <w:r>
              <w:rPr>
                <w:rFonts w:hint="eastAsia"/>
                <w:szCs w:val="21"/>
                <w:lang w:val="zh-CN"/>
              </w:rPr>
              <w:t>提供“顾客满意程度调查表”顾客较满意。</w:t>
            </w:r>
            <w:r>
              <w:rPr>
                <w:b/>
                <w:color w:val="000000"/>
                <w:sz w:val="20"/>
                <w:szCs w:val="20"/>
              </w:rPr>
              <w:t xml:space="preserve"> </w:t>
            </w:r>
          </w:p>
          <w:p>
            <w:pPr>
              <w:numPr>
                <w:ilvl w:val="0"/>
                <w:numId w:val="0"/>
              </w:numPr>
              <w:spacing w:line="240" w:lineRule="exact"/>
              <w:ind w:leftChars="0"/>
              <w:rPr>
                <w:rFonts w:hint="eastAsia" w:ascii="宋体" w:hAnsi="宋体"/>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24" w:hRule="atLeast"/>
          <w:jc w:val="center"/>
        </w:trPr>
        <w:tc>
          <w:tcPr>
            <w:tcW w:w="720" w:type="dxa"/>
            <w:vMerge w:val="continue"/>
            <w:textDirection w:val="tbRlV"/>
            <w:vAlign w:val="center"/>
          </w:tcPr>
          <w:p>
            <w:pPr>
              <w:spacing w:line="240" w:lineRule="exact"/>
              <w:ind w:left="113" w:right="113"/>
              <w:jc w:val="center"/>
              <w:rPr>
                <w:b/>
                <w:szCs w:val="21"/>
              </w:rPr>
            </w:pPr>
          </w:p>
        </w:tc>
        <w:tc>
          <w:tcPr>
            <w:tcW w:w="9198" w:type="dxa"/>
          </w:tcPr>
          <w:p>
            <w:pPr>
              <w:spacing w:line="240" w:lineRule="exact"/>
              <w:rPr>
                <w:rFonts w:ascii="宋体"/>
                <w:b/>
                <w:sz w:val="21"/>
                <w:szCs w:val="21"/>
              </w:rPr>
            </w:pPr>
            <w:r>
              <w:rPr>
                <w:rFonts w:ascii="宋体" w:hAnsi="宋体"/>
                <w:b/>
                <w:sz w:val="21"/>
                <w:szCs w:val="21"/>
              </w:rPr>
              <w:t xml:space="preserve">3. </w:t>
            </w:r>
            <w:r>
              <w:rPr>
                <w:rFonts w:hint="eastAsia" w:ascii="宋体" w:hAnsi="宋体"/>
                <w:b/>
                <w:sz w:val="21"/>
                <w:szCs w:val="21"/>
              </w:rPr>
              <w:t>内审（包括内审策划审核方案中考虑拟审核的过程和区域的状况和重要性）</w:t>
            </w:r>
          </w:p>
          <w:p>
            <w:pPr>
              <w:spacing w:line="240" w:lineRule="exact"/>
              <w:rPr>
                <w:rFonts w:ascii="宋体"/>
                <w:b/>
                <w:sz w:val="21"/>
                <w:szCs w:val="21"/>
              </w:rPr>
            </w:pPr>
          </w:p>
          <w:p>
            <w:pPr>
              <w:ind w:firstLine="480" w:firstLineChars="200"/>
            </w:pPr>
            <w:r>
              <w:rPr>
                <w:rFonts w:hint="eastAsia"/>
              </w:rPr>
              <w:t>公司制定了《内部审核控制程序》，文件规定每年至少进行一次内部审核，间隔时间不超过</w:t>
            </w:r>
            <w:r>
              <w:t>12</w:t>
            </w:r>
            <w:r>
              <w:rPr>
                <w:rFonts w:hint="eastAsia"/>
              </w:rPr>
              <w:t>个月。规定了审核的策划、实施、形成记录以及报告结果的要求。</w:t>
            </w:r>
          </w:p>
          <w:p>
            <w:r>
              <w:rPr>
                <w:rFonts w:hint="eastAsia"/>
              </w:rPr>
              <w:t>提供了《审核实施计划》，审核目的，依据、审核时间、受审部门、日程安排、审核组长和成员等内容。</w:t>
            </w:r>
          </w:p>
          <w:p>
            <w:r>
              <w:rPr>
                <w:rFonts w:hint="eastAsia"/>
              </w:rPr>
              <w:t>内审时间：</w:t>
            </w:r>
            <w:r>
              <w:t>2019</w:t>
            </w:r>
            <w:r>
              <w:rPr>
                <w:rFonts w:hint="eastAsia"/>
              </w:rPr>
              <w:t>年</w:t>
            </w:r>
            <w:r>
              <w:rPr>
                <w:rFonts w:hint="eastAsia"/>
                <w:lang w:val="en-US" w:eastAsia="zh-CN"/>
              </w:rPr>
              <w:t>7</w:t>
            </w:r>
            <w:r>
              <w:rPr>
                <w:rFonts w:hint="eastAsia"/>
              </w:rPr>
              <w:t>月</w:t>
            </w:r>
            <w:r>
              <w:t xml:space="preserve"> </w:t>
            </w:r>
            <w:r>
              <w:rPr>
                <w:rFonts w:hint="eastAsia"/>
                <w:lang w:val="en-US" w:eastAsia="zh-CN"/>
              </w:rPr>
              <w:t>1</w:t>
            </w:r>
            <w:r>
              <w:rPr>
                <w:rFonts w:hint="eastAsia"/>
              </w:rPr>
              <w:t>日。</w:t>
            </w:r>
          </w:p>
          <w:p>
            <w:r>
              <w:rPr>
                <w:rFonts w:hint="eastAsia"/>
              </w:rPr>
              <w:t>依据</w:t>
            </w:r>
            <w:r>
              <w:t>GB/T19001-2016</w:t>
            </w:r>
            <w:r>
              <w:rPr>
                <w:rFonts w:hint="eastAsia"/>
              </w:rPr>
              <w:t>版标准，质量管理手册和体系其他文件。计划由总经理批准后实施。</w:t>
            </w:r>
          </w:p>
          <w:p>
            <w:r>
              <w:rPr>
                <w:rFonts w:hint="eastAsia"/>
              </w:rPr>
              <w:t>公司按计划实施了内审。提供了内审员任命书，写明了内审员任职要求及审核要求。内审员的安排考虑了审核过程的客观性和公正性，没有发现自己审核本部门的情况。</w:t>
            </w:r>
            <w:r>
              <w:t xml:space="preserve">  </w:t>
            </w:r>
          </w:p>
          <w:p>
            <w:r>
              <w:rPr>
                <w:rFonts w:hint="eastAsia"/>
              </w:rPr>
              <w:t>提供了内审检查表。内审不符合</w:t>
            </w:r>
            <w:r>
              <w:rPr>
                <w:rFonts w:hint="eastAsia"/>
                <w:lang w:val="en-US" w:eastAsia="zh-CN"/>
              </w:rPr>
              <w:t>1</w:t>
            </w:r>
            <w:r>
              <w:rPr>
                <w:rFonts w:hint="eastAsia"/>
              </w:rPr>
              <w:t>项，已整改验收合格。</w:t>
            </w:r>
          </w:p>
          <w:p>
            <w:r>
              <w:rPr>
                <w:rFonts w:hint="eastAsia"/>
              </w:rPr>
              <w:t>内审报告显示本公司的质量体系均运行良好。</w:t>
            </w:r>
          </w:p>
          <w:p>
            <w:pPr>
              <w:spacing w:line="240" w:lineRule="exact"/>
              <w:rPr>
                <w:rFonts w:ascii="宋体"/>
                <w:b/>
                <w:sz w:val="21"/>
                <w:szCs w:val="21"/>
              </w:rPr>
            </w:pPr>
            <w:r>
              <w:rPr>
                <w:rFonts w:hint="eastAsia"/>
              </w:rPr>
              <w:t>现场发现内审深度有待提高，与受审方沟通，希望加强内审人员培训，深化学习标准知识，受审方表示接受。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21" w:hRule="atLeast"/>
          <w:jc w:val="center"/>
        </w:trPr>
        <w:tc>
          <w:tcPr>
            <w:tcW w:w="720" w:type="dxa"/>
            <w:vMerge w:val="continue"/>
            <w:textDirection w:val="tbRlV"/>
            <w:vAlign w:val="center"/>
          </w:tcPr>
          <w:p>
            <w:pPr>
              <w:spacing w:line="240" w:lineRule="exact"/>
              <w:ind w:left="113" w:right="113"/>
              <w:jc w:val="center"/>
              <w:rPr>
                <w:b/>
                <w:szCs w:val="21"/>
              </w:rPr>
            </w:pPr>
          </w:p>
        </w:tc>
        <w:tc>
          <w:tcPr>
            <w:tcW w:w="9198" w:type="dxa"/>
          </w:tcPr>
          <w:p>
            <w:pPr>
              <w:spacing w:line="240" w:lineRule="exact"/>
              <w:rPr>
                <w:rFonts w:ascii="宋体"/>
                <w:b/>
                <w:sz w:val="21"/>
                <w:szCs w:val="21"/>
              </w:rPr>
            </w:pPr>
            <w:r>
              <w:rPr>
                <w:rFonts w:ascii="宋体" w:hAnsi="宋体"/>
                <w:b/>
                <w:sz w:val="21"/>
                <w:szCs w:val="21"/>
              </w:rPr>
              <w:t>4.</w:t>
            </w:r>
            <w:r>
              <w:rPr>
                <w:rFonts w:hint="eastAsia" w:ascii="宋体" w:hAnsi="宋体"/>
                <w:b/>
                <w:sz w:val="21"/>
                <w:szCs w:val="21"/>
              </w:rPr>
              <w:t>管理评审（管理评审体系变更需求，纠正和预防措施、体系有效性等）</w:t>
            </w:r>
          </w:p>
          <w:p>
            <w:pPr>
              <w:ind w:firstLine="480" w:firstLineChars="200"/>
            </w:pPr>
            <w:r>
              <w:rPr>
                <w:rFonts w:hint="eastAsia"/>
              </w:rPr>
              <w:t>公司制定了编号：《管理评审控制程序》，文件规定每年至少进行一次管理评审。总经理组织于</w:t>
            </w:r>
            <w:r>
              <w:t>2019</w:t>
            </w:r>
            <w:r>
              <w:rPr>
                <w:rFonts w:hint="eastAsia"/>
              </w:rPr>
              <w:t>年</w:t>
            </w:r>
            <w:r>
              <w:rPr>
                <w:rFonts w:hint="eastAsia"/>
                <w:lang w:val="en-US" w:eastAsia="zh-CN"/>
              </w:rPr>
              <w:t>7</w:t>
            </w:r>
            <w:r>
              <w:rPr>
                <w:rFonts w:hint="eastAsia"/>
              </w:rPr>
              <w:t>月</w:t>
            </w:r>
            <w:r>
              <w:rPr>
                <w:rFonts w:hint="eastAsia"/>
                <w:lang w:val="en-US" w:eastAsia="zh-CN"/>
              </w:rPr>
              <w:t>12</w:t>
            </w:r>
            <w:r>
              <w:rPr>
                <w:rFonts w:hint="eastAsia"/>
              </w:rPr>
              <w:t>日组织进行了一次管理评审。</w:t>
            </w:r>
          </w:p>
          <w:p>
            <w:r>
              <w:rPr>
                <w:rFonts w:hint="eastAsia"/>
              </w:rPr>
              <w:t>查《管理评审计划》确定了评审时间、地点、参加人员。规定了评审议题，提出了评审准备工作要求，评审以会议的方式进行。总经理批准。</w:t>
            </w:r>
          </w:p>
          <w:p>
            <w:r>
              <w:rPr>
                <w:rFonts w:hint="eastAsia"/>
              </w:rPr>
              <w:t>管理评审输入由管代和各部门收集并提供相关材料，内容基本涵盖：方针目标适宜性、质量目标的实现程度、体系策划和运行情况、可能的变更、外部供方的绩效、内审情况、顾客满意情况及纠正措施完成情况，应对风险和机遇所采取措施的有效性以及改进的建议等等。</w:t>
            </w:r>
          </w:p>
          <w:p>
            <w:pPr>
              <w:spacing w:line="240" w:lineRule="auto"/>
            </w:pPr>
            <w:r>
              <w:rPr>
                <w:rFonts w:hint="eastAsia"/>
              </w:rPr>
              <w:t>提供《管理评审报告》，对评审情况进行了总结，各部门对各过程和活动进行了总结和讨论。</w:t>
            </w:r>
          </w:p>
          <w:p>
            <w:pPr>
              <w:spacing w:line="240" w:lineRule="auto"/>
              <w:rPr>
                <w:szCs w:val="21"/>
              </w:rPr>
            </w:pPr>
            <w:r>
              <w:rPr>
                <w:rFonts w:hint="eastAsia"/>
              </w:rPr>
              <w:t>评审结论：</w:t>
            </w:r>
            <w:r>
              <w:rPr>
                <w:rFonts w:hint="eastAsia"/>
                <w:szCs w:val="21"/>
              </w:rPr>
              <w:t>自体系建立以来，公司的质量管理体系运行全面展开，通过新版的运行，收到良好的效果，经评审认为本公司的质量管理体系的建立和运行是充分的、适宜的、有效的。已具备了认证审核的条件。</w:t>
            </w:r>
          </w:p>
          <w:p>
            <w:pPr>
              <w:spacing w:line="240" w:lineRule="auto"/>
            </w:pPr>
            <w:r>
              <w:rPr>
                <w:rFonts w:hint="eastAsia"/>
              </w:rPr>
              <w:t>改进措施：</w:t>
            </w:r>
          </w:p>
          <w:p>
            <w:pPr>
              <w:spacing w:line="360" w:lineRule="auto"/>
              <w:ind w:firstLine="420"/>
              <w:jc w:val="left"/>
              <w:rPr>
                <w:rFonts w:hint="eastAsia" w:ascii="宋体" w:hAnsi="宋体"/>
                <w:color w:val="000000"/>
                <w:sz w:val="24"/>
              </w:rPr>
            </w:pPr>
            <w:r>
              <w:rPr>
                <w:rFonts w:hint="eastAsia" w:ascii="宋体" w:hAnsi="宋体"/>
                <w:color w:val="000000"/>
                <w:sz w:val="24"/>
              </w:rPr>
              <w:t>1）进一步组织对</w:t>
            </w:r>
            <w:r>
              <w:rPr>
                <w:rFonts w:hint="eastAsia" w:ascii="宋体" w:hAnsi="宋体"/>
                <w:color w:val="000000"/>
                <w:sz w:val="24"/>
                <w:lang w:eastAsia="zh-CN"/>
              </w:rPr>
              <w:t>GB/T19001-2016/ISO 9001：2015</w:t>
            </w:r>
            <w:r>
              <w:rPr>
                <w:rFonts w:hint="eastAsia" w:ascii="宋体" w:hAnsi="宋体"/>
                <w:color w:val="000000"/>
                <w:sz w:val="24"/>
              </w:rPr>
              <w:t>标准、《管理手册》、《程序文件》的学习和培训，使与管理体系有关的人员了解和掌握标准和本公司管理体系文件的内容，特别是应该提高内审员的水平和技巧；</w:t>
            </w:r>
          </w:p>
          <w:p>
            <w:pPr>
              <w:spacing w:line="360" w:lineRule="auto"/>
              <w:ind w:firstLine="420"/>
              <w:jc w:val="left"/>
              <w:rPr>
                <w:rFonts w:hint="eastAsia" w:ascii="宋体" w:hAnsi="宋体"/>
                <w:sz w:val="24"/>
              </w:rPr>
            </w:pPr>
            <w:r>
              <w:rPr>
                <w:rFonts w:hint="eastAsia" w:ascii="宋体" w:hAnsi="宋体"/>
                <w:color w:val="000000"/>
                <w:sz w:val="24"/>
              </w:rPr>
              <w:t>2）</w:t>
            </w:r>
            <w:r>
              <w:rPr>
                <w:rFonts w:hint="eastAsia" w:ascii="宋体" w:hAnsi="宋体"/>
                <w:color w:val="000000"/>
                <w:sz w:val="24"/>
                <w:lang w:eastAsia="zh-CN"/>
              </w:rPr>
              <w:t>加强车间合格品和不合格品的归类置放；</w:t>
            </w:r>
          </w:p>
          <w:p>
            <w:pPr>
              <w:pStyle w:val="3"/>
              <w:spacing w:line="360" w:lineRule="auto"/>
              <w:ind w:firstLine="420"/>
              <w:jc w:val="left"/>
              <w:rPr>
                <w:rFonts w:hint="eastAsia" w:hAnsi="宋体"/>
                <w:color w:val="000000"/>
              </w:rPr>
            </w:pPr>
            <w:r>
              <w:rPr>
                <w:rFonts w:hint="eastAsia" w:hAnsi="宋体"/>
                <w:color w:val="000000"/>
              </w:rPr>
              <w:t>各职能部门和生产车间应集中精力，抓好贯标的各项工作。应将内审中出现的不合格项深入进行整改，还应对照其它部门的不合格报告进行举一反三地整改。全公司上下齐心协力、高度重视，务必顺利通过此次的第三方认证。</w:t>
            </w:r>
          </w:p>
          <w:p>
            <w:pPr>
              <w:spacing w:line="240" w:lineRule="exact"/>
              <w:rPr>
                <w:rFonts w:ascii="宋体"/>
                <w:b/>
                <w:sz w:val="21"/>
                <w:szCs w:val="21"/>
              </w:rPr>
            </w:pPr>
            <w:r>
              <w:rPr>
                <w:rFonts w:hint="eastAsia"/>
              </w:rPr>
              <w:t>抽改进措施完成情况，</w:t>
            </w:r>
            <w:r>
              <w:rPr>
                <w:rFonts w:hint="eastAsia"/>
                <w:lang w:val="en-US" w:eastAsia="zh-CN"/>
              </w:rPr>
              <w:t>已经</w:t>
            </w:r>
            <w:r>
              <w:rPr>
                <w:rFonts w:hint="eastAsia"/>
              </w:rPr>
              <w:t>完成，下次审核关注。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34" w:hRule="atLeast"/>
          <w:jc w:val="center"/>
        </w:trPr>
        <w:tc>
          <w:tcPr>
            <w:tcW w:w="720" w:type="dxa"/>
            <w:vMerge w:val="continue"/>
            <w:vAlign w:val="center"/>
          </w:tcPr>
          <w:p>
            <w:pPr>
              <w:spacing w:line="240" w:lineRule="exact"/>
              <w:jc w:val="center"/>
              <w:rPr>
                <w:b/>
                <w:sz w:val="20"/>
              </w:rPr>
            </w:pPr>
          </w:p>
        </w:tc>
        <w:tc>
          <w:tcPr>
            <w:tcW w:w="9198" w:type="dxa"/>
          </w:tcPr>
          <w:p>
            <w:pPr>
              <w:spacing w:line="240" w:lineRule="exact"/>
              <w:rPr>
                <w:rFonts w:ascii="宋体"/>
                <w:b/>
                <w:sz w:val="21"/>
                <w:szCs w:val="21"/>
              </w:rPr>
            </w:pPr>
            <w:r>
              <w:rPr>
                <w:rFonts w:ascii="宋体" w:hAnsi="宋体"/>
                <w:b/>
                <w:sz w:val="21"/>
                <w:szCs w:val="21"/>
              </w:rPr>
              <w:t>5.  EMS</w:t>
            </w:r>
            <w:r>
              <w:rPr>
                <w:rFonts w:hint="eastAsia" w:ascii="宋体" w:hAnsi="宋体"/>
                <w:b/>
                <w:sz w:val="21"/>
                <w:szCs w:val="21"/>
              </w:rPr>
              <w:t>是否按规定对主要污染物（污水、废气、噪声、废渣等）及排放实施了例行的监视或测量，结果是否满足相关要求？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17" w:hRule="atLeast"/>
          <w:jc w:val="center"/>
        </w:trPr>
        <w:tc>
          <w:tcPr>
            <w:tcW w:w="720" w:type="dxa"/>
            <w:vMerge w:val="continue"/>
            <w:vAlign w:val="center"/>
          </w:tcPr>
          <w:p>
            <w:pPr>
              <w:spacing w:line="240" w:lineRule="exact"/>
              <w:jc w:val="center"/>
              <w:rPr>
                <w:b/>
                <w:sz w:val="20"/>
              </w:rPr>
            </w:pPr>
          </w:p>
        </w:tc>
        <w:tc>
          <w:tcPr>
            <w:tcW w:w="9198" w:type="dxa"/>
          </w:tcPr>
          <w:p>
            <w:pPr>
              <w:spacing w:line="240" w:lineRule="exact"/>
              <w:ind w:left="31680" w:hanging="105" w:hangingChars="50"/>
              <w:rPr>
                <w:rFonts w:ascii="宋体"/>
                <w:b/>
                <w:sz w:val="21"/>
                <w:szCs w:val="21"/>
              </w:rPr>
            </w:pPr>
            <w:r>
              <w:rPr>
                <w:rFonts w:ascii="宋体" w:hAnsi="宋体"/>
                <w:b/>
                <w:sz w:val="21"/>
                <w:szCs w:val="21"/>
              </w:rPr>
              <w:t>6.  EMS</w:t>
            </w:r>
            <w:r>
              <w:rPr>
                <w:rFonts w:hint="eastAsia" w:ascii="宋体" w:hAnsi="宋体"/>
                <w:b/>
                <w:sz w:val="21"/>
                <w:szCs w:val="21"/>
              </w:rPr>
              <w:t>国家</w:t>
            </w:r>
            <w:r>
              <w:rPr>
                <w:rFonts w:ascii="宋体" w:hAnsi="宋体"/>
                <w:b/>
                <w:sz w:val="21"/>
                <w:szCs w:val="21"/>
              </w:rPr>
              <w:t>/</w:t>
            </w:r>
            <w:r>
              <w:rPr>
                <w:rFonts w:hint="eastAsia" w:ascii="宋体" w:hAnsi="宋体"/>
                <w:b/>
                <w:sz w:val="21"/>
                <w:szCs w:val="21"/>
              </w:rPr>
              <w:t>地方环保部门监测结果、新改扩建项目符合环评报告、三同时验收报告要求情况及措施</w:t>
            </w:r>
            <w:r>
              <w:rPr>
                <w:rFonts w:ascii="宋体" w:hAnsi="宋体"/>
                <w:b/>
                <w:sz w:val="21"/>
                <w:szCs w:val="21"/>
              </w:rPr>
              <w:t>(98</w:t>
            </w:r>
            <w:r>
              <w:rPr>
                <w:rFonts w:hint="eastAsia" w:ascii="宋体" w:hAnsi="宋体"/>
                <w:b/>
                <w:sz w:val="21"/>
                <w:szCs w:val="21"/>
              </w:rPr>
              <w:t>年后</w:t>
            </w:r>
            <w:r>
              <w:rPr>
                <w:rFonts w:ascii="宋体" w:hAnsi="宋体"/>
                <w:b/>
                <w:sz w:val="21"/>
                <w:szCs w:val="21"/>
              </w:rPr>
              <w:t xml:space="preserve">) </w:t>
            </w:r>
          </w:p>
          <w:p>
            <w:pPr>
              <w:spacing w:line="240" w:lineRule="exact"/>
              <w:rPr>
                <w:rFonts w:ascii="宋体"/>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87" w:hRule="atLeast"/>
          <w:jc w:val="center"/>
        </w:trPr>
        <w:tc>
          <w:tcPr>
            <w:tcW w:w="720" w:type="dxa"/>
            <w:vMerge w:val="continue"/>
            <w:vAlign w:val="center"/>
          </w:tcPr>
          <w:p>
            <w:pPr>
              <w:spacing w:line="240" w:lineRule="exact"/>
              <w:jc w:val="center"/>
              <w:rPr>
                <w:b/>
                <w:sz w:val="20"/>
              </w:rPr>
            </w:pPr>
          </w:p>
        </w:tc>
        <w:tc>
          <w:tcPr>
            <w:tcW w:w="9198" w:type="dxa"/>
          </w:tcPr>
          <w:p>
            <w:pPr>
              <w:spacing w:line="240" w:lineRule="exact"/>
              <w:ind w:left="31680" w:hanging="105" w:hangingChars="50"/>
              <w:rPr>
                <w:rFonts w:ascii="宋体"/>
                <w:b/>
                <w:sz w:val="21"/>
                <w:szCs w:val="21"/>
              </w:rPr>
            </w:pPr>
            <w:r>
              <w:rPr>
                <w:rFonts w:ascii="宋体" w:hAnsi="宋体"/>
                <w:b/>
                <w:sz w:val="21"/>
                <w:szCs w:val="21"/>
              </w:rPr>
              <w:t>7. OHSMS</w:t>
            </w:r>
            <w:r>
              <w:rPr>
                <w:rFonts w:hint="eastAsia" w:ascii="宋体" w:hAnsi="宋体"/>
                <w:b/>
                <w:sz w:val="21"/>
                <w:szCs w:val="21"/>
              </w:rPr>
              <w:t>是否按规定对职业健康安全项目进行定期测量，结果是否满足相关要求：</w:t>
            </w:r>
          </w:p>
          <w:p>
            <w:pPr>
              <w:spacing w:line="300" w:lineRule="exact"/>
              <w:rPr>
                <w:rFonts w:ascii="宋体"/>
                <w:b/>
                <w:sz w:val="21"/>
                <w:szCs w:val="21"/>
              </w:rPr>
            </w:pPr>
          </w:p>
          <w:p>
            <w:pPr>
              <w:spacing w:line="240" w:lineRule="exact"/>
              <w:rPr>
                <w:rFonts w:ascii="宋体"/>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2" w:hRule="atLeast"/>
          <w:jc w:val="center"/>
        </w:trPr>
        <w:tc>
          <w:tcPr>
            <w:tcW w:w="720" w:type="dxa"/>
            <w:vMerge w:val="continue"/>
            <w:vAlign w:val="center"/>
          </w:tcPr>
          <w:p>
            <w:pPr>
              <w:spacing w:line="240" w:lineRule="exact"/>
              <w:jc w:val="center"/>
              <w:rPr>
                <w:b/>
                <w:sz w:val="20"/>
              </w:rPr>
            </w:pPr>
          </w:p>
        </w:tc>
        <w:tc>
          <w:tcPr>
            <w:tcW w:w="9198" w:type="dxa"/>
          </w:tcPr>
          <w:p>
            <w:pPr>
              <w:spacing w:line="240" w:lineRule="exact"/>
              <w:rPr>
                <w:rFonts w:ascii="宋体"/>
                <w:b/>
                <w:sz w:val="21"/>
                <w:szCs w:val="21"/>
              </w:rPr>
            </w:pPr>
            <w:r>
              <w:rPr>
                <w:rFonts w:ascii="宋体" w:hAnsi="宋体"/>
                <w:b/>
                <w:sz w:val="21"/>
                <w:szCs w:val="21"/>
              </w:rPr>
              <w:t>8.OHSMS</w:t>
            </w:r>
            <w:r>
              <w:rPr>
                <w:rFonts w:hint="eastAsia" w:ascii="宋体" w:hAnsi="宋体"/>
                <w:b/>
                <w:sz w:val="21"/>
                <w:szCs w:val="21"/>
              </w:rPr>
              <w:t>国家</w:t>
            </w:r>
            <w:r>
              <w:rPr>
                <w:rFonts w:ascii="宋体" w:hAnsi="宋体"/>
                <w:b/>
                <w:sz w:val="21"/>
                <w:szCs w:val="21"/>
              </w:rPr>
              <w:t>/</w:t>
            </w:r>
            <w:r>
              <w:rPr>
                <w:rFonts w:hint="eastAsia" w:ascii="宋体" w:hAnsi="宋体"/>
                <w:b/>
                <w:sz w:val="21"/>
                <w:szCs w:val="21"/>
              </w:rPr>
              <w:t>地方职业健康安全部门监督检查情况及措施</w:t>
            </w:r>
          </w:p>
          <w:p>
            <w:pPr>
              <w:spacing w:line="240" w:lineRule="exact"/>
              <w:rPr>
                <w:rFonts w:ascii="宋体"/>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720" w:type="dxa"/>
            <w:vMerge w:val="continue"/>
            <w:vAlign w:val="center"/>
          </w:tcPr>
          <w:p>
            <w:pPr>
              <w:spacing w:line="240" w:lineRule="exact"/>
              <w:jc w:val="center"/>
              <w:rPr>
                <w:b/>
                <w:sz w:val="20"/>
              </w:rPr>
            </w:pPr>
          </w:p>
        </w:tc>
        <w:tc>
          <w:tcPr>
            <w:tcW w:w="9198" w:type="dxa"/>
          </w:tcPr>
          <w:p>
            <w:pPr>
              <w:widowControl/>
              <w:spacing w:line="240" w:lineRule="exact"/>
              <w:rPr>
                <w:rFonts w:ascii="宋体"/>
                <w:b/>
                <w:sz w:val="21"/>
                <w:szCs w:val="21"/>
              </w:rPr>
            </w:pPr>
            <w:r>
              <w:rPr>
                <w:rFonts w:ascii="宋体" w:hAnsi="宋体"/>
                <w:b/>
                <w:sz w:val="21"/>
                <w:szCs w:val="21"/>
              </w:rPr>
              <w:t xml:space="preserve">9. </w:t>
            </w:r>
            <w:r>
              <w:rPr>
                <w:rFonts w:hint="eastAsia" w:ascii="宋体" w:hAnsi="宋体"/>
                <w:b/>
                <w:sz w:val="21"/>
                <w:szCs w:val="21"/>
              </w:rPr>
              <w:t>其他能够标明组织绩效、信誉的证据</w:t>
            </w:r>
            <w:r>
              <w:rPr>
                <w:rFonts w:ascii="宋体" w:hAnsi="宋体"/>
                <w:b/>
                <w:sz w:val="21"/>
                <w:szCs w:val="21"/>
              </w:rPr>
              <w:t>/</w:t>
            </w:r>
            <w:r>
              <w:rPr>
                <w:rFonts w:hint="eastAsia" w:ascii="宋体" w:hAnsi="宋体"/>
                <w:b/>
                <w:sz w:val="21"/>
                <w:szCs w:val="21"/>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50" w:hRule="atLeast"/>
          <w:jc w:val="center"/>
        </w:trPr>
        <w:tc>
          <w:tcPr>
            <w:tcW w:w="720" w:type="dxa"/>
            <w:vMerge w:val="restart"/>
            <w:vAlign w:val="center"/>
          </w:tcPr>
          <w:p>
            <w:pPr>
              <w:spacing w:line="240" w:lineRule="exact"/>
              <w:ind w:left="113" w:right="113"/>
              <w:jc w:val="center"/>
              <w:rPr>
                <w:rFonts w:ascii="宋体"/>
                <w:b/>
                <w:szCs w:val="21"/>
              </w:rPr>
            </w:pPr>
            <w:r>
              <w:rPr>
                <w:rFonts w:ascii="宋体" w:hAnsi="宋体"/>
                <w:b/>
                <w:szCs w:val="21"/>
              </w:rPr>
              <w:t>(</w:t>
            </w:r>
            <w:r>
              <w:rPr>
                <w:rFonts w:hint="eastAsia" w:ascii="宋体" w:hAnsi="宋体"/>
                <w:b/>
                <w:szCs w:val="21"/>
              </w:rPr>
              <w:t>五</w:t>
            </w:r>
            <w:r>
              <w:rPr>
                <w:rFonts w:ascii="宋体" w:hAnsi="宋体"/>
                <w:b/>
                <w:szCs w:val="21"/>
              </w:rPr>
              <w:t>)</w:t>
            </w:r>
            <w:r>
              <w:rPr>
                <w:rFonts w:hint="eastAsia" w:ascii="宋体" w:hAnsi="宋体"/>
                <w:b/>
                <w:szCs w:val="21"/>
              </w:rPr>
              <w:t>持</w:t>
            </w:r>
          </w:p>
          <w:p>
            <w:pPr>
              <w:spacing w:line="240" w:lineRule="exact"/>
              <w:ind w:left="113" w:right="113"/>
              <w:jc w:val="center"/>
              <w:rPr>
                <w:rFonts w:ascii="宋体"/>
                <w:b/>
                <w:szCs w:val="21"/>
              </w:rPr>
            </w:pPr>
            <w:r>
              <w:rPr>
                <w:rFonts w:hint="eastAsia" w:ascii="宋体" w:hAnsi="宋体"/>
                <w:b/>
                <w:szCs w:val="21"/>
              </w:rPr>
              <w:t>续</w:t>
            </w:r>
          </w:p>
          <w:p>
            <w:pPr>
              <w:spacing w:line="240" w:lineRule="exact"/>
              <w:ind w:left="113" w:right="113"/>
              <w:jc w:val="center"/>
              <w:rPr>
                <w:rFonts w:ascii="宋体"/>
                <w:b/>
                <w:szCs w:val="21"/>
              </w:rPr>
            </w:pPr>
            <w:r>
              <w:rPr>
                <w:rFonts w:hint="eastAsia" w:ascii="宋体" w:hAnsi="宋体"/>
                <w:b/>
                <w:szCs w:val="21"/>
              </w:rPr>
              <w:t>改</w:t>
            </w:r>
          </w:p>
          <w:p>
            <w:pPr>
              <w:spacing w:line="240" w:lineRule="exact"/>
              <w:ind w:left="113" w:right="113"/>
              <w:jc w:val="center"/>
              <w:rPr>
                <w:b/>
                <w:sz w:val="20"/>
              </w:rPr>
            </w:pPr>
            <w:r>
              <w:rPr>
                <w:rFonts w:hint="eastAsia" w:ascii="宋体" w:hAnsi="宋体"/>
                <w:b/>
                <w:szCs w:val="21"/>
              </w:rPr>
              <w:t>进</w:t>
            </w:r>
          </w:p>
        </w:tc>
        <w:tc>
          <w:tcPr>
            <w:tcW w:w="9198" w:type="dxa"/>
          </w:tcPr>
          <w:p>
            <w:pPr>
              <w:spacing w:line="240" w:lineRule="exact"/>
              <w:rPr>
                <w:rFonts w:ascii="宋体"/>
                <w:b/>
                <w:sz w:val="21"/>
                <w:szCs w:val="21"/>
              </w:rPr>
            </w:pPr>
            <w:r>
              <w:rPr>
                <w:rFonts w:ascii="宋体" w:hAnsi="宋体"/>
                <w:b/>
                <w:sz w:val="21"/>
                <w:szCs w:val="21"/>
              </w:rPr>
              <w:t xml:space="preserve">1 </w:t>
            </w:r>
            <w:r>
              <w:rPr>
                <w:rFonts w:hint="eastAsia" w:ascii="宋体" w:hAnsi="宋体"/>
                <w:b/>
                <w:sz w:val="21"/>
                <w:szCs w:val="21"/>
              </w:rPr>
              <w:t>纠正措施的实施及效果</w:t>
            </w:r>
            <w:r>
              <w:rPr>
                <w:rFonts w:ascii="宋体" w:hAnsi="宋体"/>
                <w:b/>
                <w:sz w:val="21"/>
                <w:szCs w:val="21"/>
              </w:rPr>
              <w:t>;</w:t>
            </w:r>
          </w:p>
          <w:p>
            <w:pPr>
              <w:ind w:firstLine="480" w:firstLineChars="200"/>
              <w:rPr>
                <w:rFonts w:ascii="宋体" w:cs="宋体"/>
                <w:szCs w:val="21"/>
              </w:rPr>
            </w:pPr>
            <w:r>
              <w:rPr>
                <w:rFonts w:hint="eastAsia" w:ascii="宋体" w:hAnsi="宋体" w:cs="宋体"/>
                <w:szCs w:val="21"/>
              </w:rPr>
              <w:t>企业自体系建立以来，通过内审的改进、管理评审；纠正措施的实施、顾客满意度调查等措施，采取了具体的改进措施。基本符合要求。</w:t>
            </w:r>
          </w:p>
          <w:p>
            <w:pPr>
              <w:spacing w:line="240" w:lineRule="exact"/>
              <w:rPr>
                <w:rFonts w:ascii="宋体"/>
                <w:b/>
                <w:sz w:val="21"/>
                <w:szCs w:val="21"/>
              </w:rPr>
            </w:pPr>
            <w:r>
              <w:rPr>
                <w:rFonts w:hint="eastAsia" w:ascii="宋体" w:hAnsi="宋体" w:cs="宋体"/>
                <w:szCs w:val="21"/>
              </w:rPr>
              <w:t>总经理通过建立管理方针和目标，并鼓励员工提合理化建议，营造了一个激励改进的氛围，通过管理目标的建立与考核，明确了改进、努力的方向，通过生产及销售服务以满足需求，通过内审、管理评审、数据分析与实施纠正和纠正措施，建立一个自我完善、持续改进的机制，不断改进体系绩效和有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9" w:hRule="atLeast"/>
          <w:jc w:val="center"/>
        </w:trPr>
        <w:tc>
          <w:tcPr>
            <w:tcW w:w="720" w:type="dxa"/>
            <w:vMerge w:val="continue"/>
            <w:vAlign w:val="center"/>
          </w:tcPr>
          <w:p>
            <w:pPr>
              <w:spacing w:line="240" w:lineRule="exact"/>
              <w:jc w:val="center"/>
              <w:rPr>
                <w:b/>
                <w:sz w:val="20"/>
              </w:rPr>
            </w:pPr>
          </w:p>
        </w:tc>
        <w:tc>
          <w:tcPr>
            <w:tcW w:w="9198" w:type="dxa"/>
          </w:tcPr>
          <w:p>
            <w:pPr>
              <w:spacing w:line="240" w:lineRule="exact"/>
              <w:rPr>
                <w:rFonts w:ascii="宋体"/>
                <w:b/>
                <w:sz w:val="21"/>
                <w:szCs w:val="21"/>
              </w:rPr>
            </w:pPr>
            <w:r>
              <w:rPr>
                <w:rFonts w:ascii="宋体" w:hAnsi="宋体"/>
                <w:b/>
                <w:sz w:val="21"/>
                <w:szCs w:val="21"/>
              </w:rPr>
              <w:t>2.</w:t>
            </w:r>
            <w:r>
              <w:rPr>
                <w:rFonts w:hint="eastAsia" w:ascii="宋体" w:hAnsi="宋体"/>
                <w:b/>
                <w:sz w:val="21"/>
                <w:szCs w:val="21"/>
              </w:rPr>
              <w:t>（上次审核后）重大事故、顾客</w:t>
            </w:r>
            <w:r>
              <w:rPr>
                <w:rFonts w:ascii="宋体" w:hAnsi="宋体"/>
                <w:b/>
                <w:sz w:val="21"/>
                <w:szCs w:val="21"/>
              </w:rPr>
              <w:t>/</w:t>
            </w:r>
            <w:r>
              <w:rPr>
                <w:rFonts w:hint="eastAsia" w:ascii="宋体" w:hAnsi="宋体"/>
                <w:b/>
                <w:sz w:val="21"/>
                <w:szCs w:val="21"/>
              </w:rPr>
              <w:t>相关方投诉：</w:t>
            </w:r>
          </w:p>
          <w:p>
            <w:pPr>
              <w:spacing w:line="240" w:lineRule="exact"/>
              <w:rPr>
                <w:rFonts w:ascii="宋体"/>
                <w:b/>
                <w:sz w:val="21"/>
                <w:szCs w:val="21"/>
              </w:rPr>
            </w:pPr>
          </w:p>
          <w:p>
            <w:pPr>
              <w:spacing w:line="240" w:lineRule="exact"/>
              <w:rPr>
                <w:rFonts w:hint="eastAsia" w:ascii="宋体" w:eastAsia="宋体"/>
                <w:b/>
                <w:sz w:val="21"/>
                <w:szCs w:val="21"/>
                <w:lang w:val="en-US" w:eastAsia="zh-CN"/>
              </w:rPr>
            </w:pPr>
            <w:r>
              <w:rPr>
                <w:rFonts w:hint="eastAsia" w:ascii="宋体"/>
                <w:b/>
                <w:sz w:val="21"/>
                <w:szCs w:val="21"/>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9" w:hRule="atLeast"/>
          <w:jc w:val="center"/>
        </w:trPr>
        <w:tc>
          <w:tcPr>
            <w:tcW w:w="720" w:type="dxa"/>
            <w:vMerge w:val="continue"/>
            <w:vAlign w:val="center"/>
          </w:tcPr>
          <w:p>
            <w:pPr>
              <w:spacing w:line="240" w:lineRule="exact"/>
              <w:jc w:val="center"/>
              <w:rPr>
                <w:b/>
                <w:sz w:val="20"/>
              </w:rPr>
            </w:pPr>
          </w:p>
        </w:tc>
        <w:tc>
          <w:tcPr>
            <w:tcW w:w="9198" w:type="dxa"/>
          </w:tcPr>
          <w:p>
            <w:pPr>
              <w:numPr>
                <w:ilvl w:val="0"/>
                <w:numId w:val="2"/>
              </w:numPr>
              <w:spacing w:line="240" w:lineRule="exact"/>
              <w:ind w:left="0" w:leftChars="0" w:firstLine="0" w:firstLineChars="0"/>
              <w:rPr>
                <w:rFonts w:hint="eastAsia" w:ascii="宋体" w:hAnsi="宋体"/>
                <w:b/>
                <w:sz w:val="21"/>
                <w:szCs w:val="21"/>
              </w:rPr>
            </w:pPr>
            <w:r>
              <w:rPr>
                <w:rFonts w:hint="eastAsia" w:ascii="宋体" w:hAnsi="宋体"/>
                <w:b/>
                <w:sz w:val="21"/>
                <w:szCs w:val="21"/>
              </w:rPr>
              <w:t>创新情况</w:t>
            </w:r>
          </w:p>
          <w:p>
            <w:pPr>
              <w:numPr>
                <w:ilvl w:val="0"/>
                <w:numId w:val="0"/>
              </w:numPr>
              <w:spacing w:line="240" w:lineRule="exact"/>
              <w:ind w:leftChars="0"/>
              <w:rPr>
                <w:rFonts w:hint="eastAsia" w:ascii="宋体" w:hAnsi="宋体" w:eastAsia="宋体"/>
                <w:b/>
                <w:sz w:val="21"/>
                <w:szCs w:val="21"/>
                <w:lang w:val="en-US" w:eastAsia="zh-CN"/>
              </w:rPr>
            </w:pPr>
            <w:r>
              <w:rPr>
                <w:rFonts w:hint="eastAsia" w:ascii="宋体" w:hAnsi="宋体"/>
                <w:b/>
                <w:sz w:val="21"/>
                <w:szCs w:val="21"/>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0" w:hRule="atLeast"/>
          <w:jc w:val="center"/>
        </w:trPr>
        <w:tc>
          <w:tcPr>
            <w:tcW w:w="720" w:type="dxa"/>
            <w:vMerge w:val="continue"/>
            <w:vAlign w:val="center"/>
          </w:tcPr>
          <w:p>
            <w:pPr>
              <w:spacing w:line="240" w:lineRule="exact"/>
              <w:jc w:val="center"/>
              <w:rPr>
                <w:b/>
                <w:sz w:val="20"/>
              </w:rPr>
            </w:pPr>
          </w:p>
        </w:tc>
        <w:tc>
          <w:tcPr>
            <w:tcW w:w="9198" w:type="dxa"/>
          </w:tcPr>
          <w:p>
            <w:pPr>
              <w:numPr>
                <w:ilvl w:val="0"/>
                <w:numId w:val="2"/>
              </w:numPr>
              <w:spacing w:line="240" w:lineRule="exact"/>
              <w:ind w:left="0" w:leftChars="0" w:firstLine="0" w:firstLineChars="0"/>
              <w:rPr>
                <w:rFonts w:hint="eastAsia" w:ascii="宋体" w:hAnsi="宋体"/>
                <w:b/>
                <w:sz w:val="21"/>
                <w:szCs w:val="21"/>
              </w:rPr>
            </w:pPr>
            <w:r>
              <w:rPr>
                <w:rFonts w:hint="eastAsia" w:ascii="宋体" w:hAnsi="宋体"/>
                <w:b/>
                <w:sz w:val="21"/>
                <w:szCs w:val="21"/>
              </w:rPr>
              <w:t>上次不符合的整改情况</w:t>
            </w:r>
            <w:bookmarkStart w:id="30" w:name="_GoBack"/>
            <w:bookmarkEnd w:id="30"/>
          </w:p>
          <w:p>
            <w:pPr>
              <w:numPr>
                <w:ilvl w:val="0"/>
                <w:numId w:val="0"/>
              </w:numPr>
              <w:spacing w:line="240" w:lineRule="exact"/>
              <w:ind w:leftChars="0"/>
              <w:rPr>
                <w:rFonts w:hint="eastAsia" w:ascii="宋体" w:hAnsi="宋体"/>
                <w:b/>
                <w:sz w:val="21"/>
                <w:szCs w:val="21"/>
              </w:rPr>
            </w:pPr>
            <w:r>
              <w:rPr>
                <w:rFonts w:hint="eastAsia"/>
                <w:color w:val="000000"/>
                <w:spacing w:val="-20"/>
                <w:sz w:val="20"/>
                <w:szCs w:val="20"/>
                <w:lang w:val="en-US" w:eastAsia="zh-CN"/>
              </w:rPr>
              <w:t>对上次审核发现的1个不符合项经验证</w:t>
            </w:r>
            <w:r>
              <w:rPr>
                <w:rFonts w:hint="eastAsia"/>
                <w:color w:val="000000"/>
                <w:spacing w:val="-20"/>
                <w:sz w:val="20"/>
                <w:szCs w:val="20"/>
              </w:rPr>
              <w:t>已整改完毕。</w:t>
            </w:r>
          </w:p>
        </w:tc>
      </w:tr>
    </w:tbl>
    <w:p>
      <w:pPr>
        <w:tabs>
          <w:tab w:val="left" w:pos="645"/>
        </w:tabs>
        <w:spacing w:afterLines="50" w:line="360" w:lineRule="exact"/>
        <w:rPr>
          <w:b/>
          <w:sz w:val="26"/>
          <w:szCs w:val="26"/>
        </w:rPr>
      </w:pPr>
    </w:p>
    <w:p>
      <w:pPr>
        <w:tabs>
          <w:tab w:val="left" w:pos="645"/>
        </w:tabs>
        <w:spacing w:afterLines="50" w:line="360" w:lineRule="exact"/>
        <w:rPr>
          <w:b/>
          <w:sz w:val="16"/>
          <w:szCs w:val="16"/>
        </w:rPr>
      </w:pPr>
      <w:r>
        <w:rPr>
          <w:rFonts w:hint="eastAsia"/>
          <w:b/>
          <w:sz w:val="26"/>
          <w:szCs w:val="26"/>
        </w:rPr>
        <w:t>七、其它需要说明的问题</w:t>
      </w:r>
    </w:p>
    <w:p>
      <w:pPr>
        <w:snapToGrid w:val="0"/>
        <w:spacing w:line="360" w:lineRule="auto"/>
        <w:ind w:left="-211" w:leftChars="-88" w:firstLine="493" w:firstLineChars="223"/>
        <w:rPr>
          <w:rFonts w:ascii="宋体"/>
          <w:b/>
          <w:szCs w:val="21"/>
        </w:rPr>
      </w:pPr>
      <w:r>
        <w:rPr>
          <w:rFonts w:hint="eastAsia"/>
          <w:b/>
          <w:spacing w:val="-10"/>
          <w:szCs w:val="21"/>
        </w:rPr>
        <w:t>□</w:t>
      </w:r>
      <w:r>
        <w:rPr>
          <w:rFonts w:hint="eastAsia" w:ascii="宋体" w:hAnsi="宋体"/>
          <w:b/>
          <w:szCs w:val="21"/>
        </w:rPr>
        <w:t>可能影响本次审核结论可靠性的因素：</w:t>
      </w:r>
    </w:p>
    <w:tbl>
      <w:tblPr>
        <w:tblStyle w:val="9"/>
        <w:tblW w:w="100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3"/>
        <w:gridCol w:w="47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3" w:type="dxa"/>
          </w:tcPr>
          <w:p>
            <w:pPr>
              <w:snapToGrid w:val="0"/>
              <w:spacing w:line="360" w:lineRule="auto"/>
              <w:ind w:left="-211" w:leftChars="-88" w:firstLine="537" w:firstLineChars="223"/>
              <w:rPr>
                <w:b/>
                <w:spacing w:val="-10"/>
                <w:szCs w:val="21"/>
              </w:rPr>
            </w:pPr>
            <w:r>
              <w:rPr>
                <w:rFonts w:hint="eastAsia" w:ascii="宋体" w:hAnsi="宋体"/>
                <w:b/>
                <w:szCs w:val="21"/>
              </w:rPr>
              <w:t>影响本次审核结论可靠性的因素</w:t>
            </w:r>
          </w:p>
        </w:tc>
        <w:tc>
          <w:tcPr>
            <w:tcW w:w="4712" w:type="dxa"/>
          </w:tcPr>
          <w:p>
            <w:pPr>
              <w:snapToGrid w:val="0"/>
              <w:spacing w:line="360" w:lineRule="auto"/>
              <w:ind w:left="-211" w:leftChars="-88" w:firstLine="537" w:firstLineChars="223"/>
              <w:rPr>
                <w:rFonts w:ascii="宋体"/>
                <w:b/>
                <w:szCs w:val="21"/>
              </w:rPr>
            </w:pPr>
            <w:r>
              <w:rPr>
                <w:rFonts w:hint="eastAsia" w:ascii="宋体" w:hAnsi="宋体"/>
                <w:b/>
                <w:szCs w:val="21"/>
              </w:rPr>
              <w:t>具体说明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3" w:type="dxa"/>
          </w:tcPr>
          <w:p>
            <w:pPr>
              <w:snapToGrid w:val="0"/>
              <w:spacing w:line="360" w:lineRule="auto"/>
              <w:ind w:left="-211" w:leftChars="-88" w:firstLine="493" w:firstLineChars="223"/>
              <w:rPr>
                <w:rFonts w:ascii="宋体"/>
                <w:b/>
                <w:szCs w:val="21"/>
              </w:rPr>
            </w:pPr>
            <w:r>
              <w:rPr>
                <w:rFonts w:hint="eastAsia"/>
                <w:b/>
                <w:spacing w:val="-10"/>
                <w:szCs w:val="21"/>
              </w:rPr>
              <w:t>□</w:t>
            </w:r>
            <w:r>
              <w:rPr>
                <w:rFonts w:hint="eastAsia" w:ascii="宋体" w:hAnsi="宋体"/>
                <w:b/>
                <w:szCs w:val="21"/>
              </w:rPr>
              <w:t>样本量不足</w:t>
            </w:r>
          </w:p>
        </w:tc>
        <w:tc>
          <w:tcPr>
            <w:tcW w:w="4712" w:type="dxa"/>
          </w:tcPr>
          <w:p>
            <w:pPr>
              <w:snapToGrid w:val="0"/>
              <w:spacing w:line="360" w:lineRule="auto"/>
              <w:ind w:left="-211" w:leftChars="-88" w:firstLine="537" w:firstLineChars="223"/>
              <w:rPr>
                <w:rFonts w:asci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3" w:type="dxa"/>
          </w:tcPr>
          <w:p>
            <w:pPr>
              <w:snapToGrid w:val="0"/>
              <w:spacing w:line="360" w:lineRule="auto"/>
              <w:ind w:left="-211" w:leftChars="-88" w:firstLine="493" w:firstLineChars="223"/>
              <w:rPr>
                <w:rFonts w:ascii="宋体"/>
                <w:b/>
                <w:color w:val="FF0000"/>
                <w:szCs w:val="21"/>
              </w:rPr>
            </w:pPr>
            <w:r>
              <w:rPr>
                <w:rFonts w:hint="eastAsia"/>
                <w:b/>
                <w:spacing w:val="-10"/>
                <w:szCs w:val="21"/>
              </w:rPr>
              <w:t>□</w:t>
            </w:r>
            <w:r>
              <w:rPr>
                <w:rFonts w:hint="eastAsia" w:ascii="宋体" w:hAnsi="宋体"/>
                <w:b/>
                <w:szCs w:val="21"/>
              </w:rPr>
              <w:t>知识产权保护</w:t>
            </w:r>
          </w:p>
        </w:tc>
        <w:tc>
          <w:tcPr>
            <w:tcW w:w="4712" w:type="dxa"/>
          </w:tcPr>
          <w:p>
            <w:pPr>
              <w:snapToGrid w:val="0"/>
              <w:spacing w:line="360" w:lineRule="auto"/>
              <w:ind w:left="-211" w:leftChars="-88" w:firstLine="537" w:firstLineChars="223"/>
              <w:rPr>
                <w:rFonts w:ascii="宋体"/>
                <w:b/>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3" w:type="dxa"/>
          </w:tcPr>
          <w:p>
            <w:pPr>
              <w:snapToGrid w:val="0"/>
              <w:spacing w:line="360" w:lineRule="auto"/>
              <w:ind w:left="-211" w:leftChars="-88" w:firstLine="493" w:firstLineChars="223"/>
              <w:rPr>
                <w:rFonts w:ascii="宋体"/>
                <w:b/>
                <w:color w:val="FF0000"/>
                <w:szCs w:val="21"/>
              </w:rPr>
            </w:pPr>
            <w:r>
              <w:rPr>
                <w:rFonts w:hint="eastAsia"/>
                <w:b/>
                <w:spacing w:val="-10"/>
                <w:szCs w:val="21"/>
              </w:rPr>
              <w:t>□</w:t>
            </w:r>
            <w:r>
              <w:rPr>
                <w:rFonts w:hint="eastAsia" w:ascii="宋体" w:hAnsi="宋体"/>
                <w:b/>
                <w:szCs w:val="21"/>
              </w:rPr>
              <w:t>因受审核方信息造成的日数或审核资源不足</w:t>
            </w:r>
          </w:p>
        </w:tc>
        <w:tc>
          <w:tcPr>
            <w:tcW w:w="4712" w:type="dxa"/>
          </w:tcPr>
          <w:p>
            <w:pPr>
              <w:snapToGrid w:val="0"/>
              <w:spacing w:line="360" w:lineRule="auto"/>
              <w:ind w:left="-211" w:leftChars="-88" w:firstLine="537" w:firstLineChars="223"/>
              <w:rPr>
                <w:rFonts w:ascii="宋体"/>
                <w:b/>
                <w:color w:val="FF0000"/>
                <w:szCs w:val="21"/>
              </w:rPr>
            </w:pPr>
          </w:p>
        </w:tc>
      </w:tr>
    </w:tbl>
    <w:p>
      <w:pPr>
        <w:snapToGrid w:val="0"/>
        <w:spacing w:line="360" w:lineRule="auto"/>
        <w:ind w:left="-211" w:leftChars="-88" w:firstLine="493" w:firstLineChars="223"/>
        <w:rPr>
          <w:b/>
          <w:spacing w:val="-10"/>
          <w:szCs w:val="21"/>
        </w:rPr>
      </w:pPr>
    </w:p>
    <w:p>
      <w:pPr>
        <w:snapToGrid w:val="0"/>
        <w:spacing w:line="360" w:lineRule="auto"/>
        <w:ind w:left="-211" w:leftChars="-88" w:firstLine="493" w:firstLineChars="223"/>
        <w:rPr>
          <w:rFonts w:ascii="宋体"/>
          <w:b/>
          <w:szCs w:val="21"/>
        </w:rPr>
      </w:pPr>
      <w:r>
        <w:rPr>
          <w:rFonts w:hint="eastAsia"/>
          <w:b/>
          <w:spacing w:val="-10"/>
          <w:szCs w:val="21"/>
          <w:lang w:eastAsia="zh-CN"/>
        </w:rPr>
        <w:t>☑</w:t>
      </w:r>
      <w:r>
        <w:rPr>
          <w:rFonts w:hint="eastAsia" w:ascii="宋体" w:hAnsi="宋体"/>
          <w:b/>
          <w:szCs w:val="21"/>
        </w:rPr>
        <w:t>达到审核目的</w:t>
      </w:r>
    </w:p>
    <w:p>
      <w:pPr>
        <w:snapToGrid w:val="0"/>
        <w:spacing w:line="360" w:lineRule="auto"/>
        <w:ind w:left="-211" w:leftChars="-88" w:firstLine="493" w:firstLineChars="223"/>
        <w:rPr>
          <w:rFonts w:ascii="宋体"/>
          <w:b/>
          <w:szCs w:val="21"/>
        </w:rPr>
      </w:pPr>
      <w:r>
        <w:rPr>
          <w:rFonts w:hint="eastAsia"/>
          <w:b/>
          <w:spacing w:val="-10"/>
          <w:szCs w:val="21"/>
        </w:rPr>
        <w:t>□未</w:t>
      </w:r>
      <w:r>
        <w:rPr>
          <w:rFonts w:hint="eastAsia" w:ascii="宋体" w:hAnsi="宋体"/>
          <w:b/>
          <w:szCs w:val="21"/>
        </w:rPr>
        <w:t>达到审核目的，未达到目的的原因是：</w:t>
      </w:r>
    </w:p>
    <w:p>
      <w:pPr>
        <w:tabs>
          <w:tab w:val="left" w:pos="645"/>
        </w:tabs>
        <w:spacing w:beforeLines="50" w:afterLines="50" w:line="360" w:lineRule="exact"/>
        <w:rPr>
          <w:b/>
          <w:sz w:val="16"/>
          <w:szCs w:val="16"/>
        </w:rPr>
      </w:pPr>
      <w:r>
        <w:rPr>
          <w:rFonts w:hint="eastAsia"/>
          <w:b/>
          <w:sz w:val="26"/>
          <w:szCs w:val="26"/>
        </w:rPr>
        <w:t>八、本次审核不符合项</w:t>
      </w:r>
    </w:p>
    <w:p>
      <w:pPr>
        <w:spacing w:line="400" w:lineRule="exact"/>
        <w:ind w:left="420" w:leftChars="175" w:firstLine="101" w:firstLineChars="42"/>
        <w:rPr>
          <w:rFonts w:ascii="宋体"/>
          <w:b/>
          <w:szCs w:val="21"/>
        </w:rPr>
      </w:pPr>
      <w:r>
        <w:rPr>
          <w:rFonts w:hint="eastAsia" w:ascii="宋体" w:hAnsi="宋体"/>
          <w:b/>
          <w:szCs w:val="21"/>
        </w:rPr>
        <w:t>本次审核共开具不符合项报告项；其中</w:t>
      </w:r>
      <w:r>
        <w:pict>
          <v:line id="直接连接符 1" o:spid="_x0000_s2053" o:spt="20" style="position:absolute;left:0pt;margin-left:210pt;margin-top:16.2pt;height:0pt;width:0.05pt;z-index:251658240;mso-width-relative:page;mso-height-relative:page;" coordsize="21600,21600" o:allowincell="f">
            <v:path arrowok="t"/>
            <v:fill focussize="0,0"/>
            <v:stroke/>
            <v:imagedata o:title=""/>
            <o:lock v:ext="edit"/>
          </v:line>
        </w:pict>
      </w:r>
      <w:r>
        <w:rPr>
          <w:rFonts w:hint="eastAsia" w:ascii="宋体" w:hAnsi="宋体"/>
          <w:b/>
          <w:szCs w:val="21"/>
        </w:rPr>
        <w:t>严重不符合项，一般不符合项，观察项项分布在部门条款，见不符合项分布表。（</w:t>
      </w:r>
      <w:r>
        <w:rPr>
          <w:rFonts w:ascii="宋体" w:hAnsi="宋体"/>
          <w:b/>
          <w:szCs w:val="21"/>
        </w:rPr>
        <w:t>Q/J/E/S</w:t>
      </w:r>
      <w:r>
        <w:rPr>
          <w:rFonts w:hint="eastAsia" w:ascii="宋体" w:hAnsi="宋体"/>
          <w:b/>
          <w:szCs w:val="21"/>
        </w:rPr>
        <w:t>分开填写）</w:t>
      </w:r>
    </w:p>
    <w:p>
      <w:pPr>
        <w:tabs>
          <w:tab w:val="left" w:pos="645"/>
        </w:tabs>
        <w:spacing w:afterLines="50" w:line="360" w:lineRule="exact"/>
        <w:rPr>
          <w:b/>
          <w:sz w:val="16"/>
          <w:szCs w:val="16"/>
        </w:rPr>
      </w:pPr>
      <w:r>
        <w:rPr>
          <w:rFonts w:hint="eastAsia"/>
          <w:b/>
          <w:sz w:val="26"/>
          <w:szCs w:val="26"/>
        </w:rPr>
        <w:t>九、审核结论</w:t>
      </w:r>
    </w:p>
    <w:tbl>
      <w:tblPr>
        <w:tblStyle w:val="9"/>
        <w:tblW w:w="95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9523" w:type="dxa"/>
            <w:vAlign w:val="center"/>
          </w:tcPr>
          <w:p>
            <w:pPr>
              <w:ind w:left="240" w:leftChars="100" w:firstLine="120" w:firstLineChars="50"/>
              <w:jc w:val="left"/>
              <w:rPr>
                <w:rFonts w:ascii="宋体"/>
                <w:b/>
                <w:szCs w:val="21"/>
              </w:rPr>
            </w:pPr>
            <w:r>
              <w:rPr>
                <w:rFonts w:ascii="宋体" w:hAnsi="宋体"/>
                <w:b/>
                <w:szCs w:val="21"/>
              </w:rPr>
              <w:t>1.</w:t>
            </w:r>
            <w:r>
              <w:rPr>
                <w:rFonts w:hint="eastAsia" w:ascii="宋体" w:hAnsi="宋体"/>
                <w:b/>
                <w:szCs w:val="21"/>
                <w:lang w:eastAsia="zh-CN"/>
              </w:rPr>
              <w:t>☑</w:t>
            </w:r>
            <w:r>
              <w:rPr>
                <w:rFonts w:ascii="宋体" w:hAnsi="宋体"/>
                <w:b/>
                <w:szCs w:val="21"/>
              </w:rPr>
              <w:t>QMS</w:t>
            </w:r>
            <w:r>
              <w:rPr>
                <w:rFonts w:hint="eastAsia" w:ascii="宋体" w:hAnsi="宋体"/>
                <w:b/>
                <w:szCs w:val="21"/>
              </w:rPr>
              <w:t>□</w:t>
            </w:r>
            <w:r>
              <w:rPr>
                <w:rFonts w:ascii="宋体" w:hAnsi="宋体"/>
                <w:b/>
                <w:szCs w:val="21"/>
              </w:rPr>
              <w:t>50430</w:t>
            </w:r>
            <w:r>
              <w:rPr>
                <w:rFonts w:hint="eastAsia" w:ascii="宋体" w:hAnsi="宋体"/>
                <w:b/>
                <w:szCs w:val="21"/>
              </w:rPr>
              <w:t>□</w:t>
            </w:r>
            <w:r>
              <w:rPr>
                <w:rFonts w:ascii="宋体" w:hAnsi="宋体"/>
                <w:b/>
                <w:szCs w:val="21"/>
              </w:rPr>
              <w:t xml:space="preserve">EMS  </w:t>
            </w:r>
            <w:r>
              <w:rPr>
                <w:rFonts w:hint="eastAsia" w:ascii="宋体" w:hAnsi="宋体"/>
                <w:b/>
                <w:szCs w:val="21"/>
              </w:rPr>
              <w:t>□</w:t>
            </w:r>
            <w:r>
              <w:rPr>
                <w:rFonts w:ascii="宋体" w:hAnsi="宋体"/>
                <w:b/>
                <w:szCs w:val="21"/>
              </w:rPr>
              <w:t>OHSMS</w:t>
            </w:r>
          </w:p>
          <w:p>
            <w:pPr>
              <w:spacing w:line="280" w:lineRule="exact"/>
              <w:rPr>
                <w:rFonts w:ascii="宋体"/>
                <w:b/>
                <w:szCs w:val="21"/>
              </w:rPr>
            </w:pPr>
            <w:r>
              <w:rPr>
                <w:rFonts w:hint="eastAsia" w:ascii="宋体" w:hAnsi="宋体"/>
                <w:b/>
                <w:szCs w:val="21"/>
              </w:rPr>
              <w:t>的适宜性、充分性、运行有效性，自我完善机制等，管理体系满足适用要求和实现预期结果的能力。</w:t>
            </w:r>
          </w:p>
          <w:p>
            <w:pPr>
              <w:spacing w:line="280" w:lineRule="exact"/>
              <w:ind w:left="331" w:leftChars="88" w:hanging="120" w:hangingChars="50"/>
              <w:rPr>
                <w:rFonts w:ascii="宋体"/>
                <w:b/>
                <w:szCs w:val="21"/>
              </w:rPr>
            </w:pPr>
            <w:r>
              <w:rPr>
                <w:rFonts w:ascii="宋体" w:hAnsi="宋体"/>
                <w:b/>
                <w:szCs w:val="21"/>
              </w:rPr>
              <w:t>(</w:t>
            </w:r>
            <w:r>
              <w:rPr>
                <w:rFonts w:hint="eastAsia" w:ascii="宋体" w:hAnsi="宋体"/>
                <w:b/>
                <w:szCs w:val="21"/>
              </w:rPr>
              <w:t>描述组织的管理体系在认证周期内持续对过程控制的情况，持续满足标准要求和目标方面的有效性，向顾客提供稳定、合格产品，满足适用的环境</w:t>
            </w:r>
            <w:r>
              <w:rPr>
                <w:rFonts w:ascii="宋体" w:hAnsi="宋体"/>
                <w:b/>
                <w:szCs w:val="21"/>
              </w:rPr>
              <w:t>/</w:t>
            </w:r>
            <w:r>
              <w:rPr>
                <w:rFonts w:hint="eastAsia" w:ascii="宋体" w:hAnsi="宋体"/>
                <w:b/>
                <w:szCs w:val="21"/>
              </w:rPr>
              <w:t>职业健康安全法规、防止污染、重大事故和持续改进而策划的活动的情况；扩大范围部分体系运行情况</w:t>
            </w:r>
            <w:r>
              <w:rPr>
                <w:rFonts w:ascii="宋体" w:hAnsi="宋体"/>
                <w:b/>
                <w:szCs w:val="21"/>
              </w:rPr>
              <w:t>)</w:t>
            </w:r>
          </w:p>
          <w:p>
            <w:pPr>
              <w:spacing w:line="280" w:lineRule="exact"/>
              <w:ind w:firstLine="241" w:firstLineChars="100"/>
              <w:rPr>
                <w:rFonts w:ascii="宋体"/>
                <w:b/>
                <w:szCs w:val="21"/>
              </w:rPr>
            </w:pPr>
          </w:p>
          <w:p>
            <w:pPr>
              <w:spacing w:line="280" w:lineRule="exact"/>
              <w:ind w:firstLine="240" w:firstLineChars="100"/>
              <w:rPr>
                <w:rFonts w:ascii="宋体"/>
                <w:b/>
                <w:szCs w:val="21"/>
              </w:rPr>
            </w:pPr>
            <w:r>
              <w:rPr>
                <w:rFonts w:hint="eastAsia" w:ascii="宋体" w:hAnsi="宋体" w:cs="宋体"/>
                <w:bCs/>
                <w:szCs w:val="21"/>
              </w:rPr>
              <w:t>组织建立并实施的管理体系基本符合标准要求，可能存在的重要风险可以得到有效控制，没有出现</w:t>
            </w:r>
            <w:r>
              <w:rPr>
                <w:rFonts w:hint="eastAsia" w:ascii="宋体" w:hAnsi="宋体" w:cs="宋体"/>
                <w:bCs/>
                <w:szCs w:val="21"/>
                <w:lang w:eastAsia="zh-CN"/>
              </w:rPr>
              <w:t>质量</w:t>
            </w:r>
            <w:r>
              <w:rPr>
                <w:rFonts w:hint="eastAsia" w:ascii="宋体" w:hAnsi="宋体" w:cs="宋体"/>
                <w:bCs/>
                <w:szCs w:val="21"/>
              </w:rPr>
              <w:t>事故以及顾客投诉事件发生，体系运行基本有效，组织初步建立了自我完善和自我改进机制。现场开具的不符合项在规定的期限内采取纠正措施并经审核组书面验证有效后，同意推荐认证注册。</w:t>
            </w:r>
          </w:p>
          <w:p>
            <w:pPr>
              <w:spacing w:line="280" w:lineRule="exact"/>
              <w:ind w:firstLine="241" w:firstLineChars="100"/>
              <w:rPr>
                <w:rFonts w:ascii="宋体"/>
                <w:b/>
                <w:szCs w:val="21"/>
              </w:rPr>
            </w:pPr>
          </w:p>
          <w:p>
            <w:pPr>
              <w:spacing w:line="280" w:lineRule="exact"/>
              <w:ind w:firstLine="241" w:firstLineChars="100"/>
              <w:rPr>
                <w:rFonts w:ascii="宋体"/>
                <w:b/>
                <w:szCs w:val="21"/>
              </w:rPr>
            </w:pPr>
          </w:p>
          <w:p>
            <w:pPr>
              <w:spacing w:line="280" w:lineRule="exact"/>
              <w:ind w:firstLine="241" w:firstLineChars="100"/>
              <w:rPr>
                <w:rFonts w:ascii="宋体"/>
                <w:b/>
                <w:szCs w:val="21"/>
              </w:rPr>
            </w:pPr>
          </w:p>
          <w:p>
            <w:pPr>
              <w:spacing w:line="280" w:lineRule="exact"/>
              <w:ind w:firstLine="241" w:firstLineChars="100"/>
              <w:rPr>
                <w:rFonts w:ascii="宋体"/>
                <w:b/>
                <w:szCs w:val="21"/>
              </w:rPr>
            </w:pPr>
          </w:p>
          <w:p>
            <w:pPr>
              <w:spacing w:line="280" w:lineRule="exact"/>
              <w:rPr>
                <w:rFonts w:ascii="宋体"/>
                <w:b/>
                <w:szCs w:val="21"/>
              </w:rPr>
            </w:pPr>
          </w:p>
          <w:p>
            <w:pPr>
              <w:spacing w:line="240" w:lineRule="exact"/>
              <w:rPr>
                <w:rFonts w:asci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9523" w:type="dxa"/>
          </w:tcPr>
          <w:p>
            <w:pPr>
              <w:spacing w:line="280" w:lineRule="exact"/>
              <w:rPr>
                <w:rFonts w:ascii="宋体"/>
                <w:b/>
                <w:szCs w:val="21"/>
              </w:rPr>
            </w:pPr>
            <w:r>
              <w:rPr>
                <w:rFonts w:ascii="宋体" w:hAnsi="宋体"/>
                <w:b/>
                <w:szCs w:val="21"/>
              </w:rPr>
              <w:t xml:space="preserve">2. </w:t>
            </w:r>
            <w:r>
              <w:rPr>
                <w:rFonts w:hint="eastAsia" w:ascii="宋体" w:hAnsi="宋体"/>
                <w:b/>
                <w:szCs w:val="21"/>
              </w:rPr>
              <w:t>审核组推荐意见：</w:t>
            </w:r>
          </w:p>
          <w:p>
            <w:pPr>
              <w:spacing w:line="280" w:lineRule="exact"/>
              <w:ind w:firstLine="361" w:firstLineChars="150"/>
              <w:rPr>
                <w:rFonts w:ascii="宋体"/>
                <w:b/>
                <w:szCs w:val="21"/>
              </w:rPr>
            </w:pPr>
            <w:r>
              <w:rPr>
                <w:rFonts w:hint="eastAsia" w:ascii="宋体" w:hAnsi="宋体"/>
                <w:b/>
                <w:szCs w:val="21"/>
                <w:lang w:eastAsia="zh-CN"/>
              </w:rPr>
              <w:t>□</w:t>
            </w:r>
            <w:r>
              <w:rPr>
                <w:rFonts w:hint="eastAsia" w:ascii="宋体" w:hAnsi="宋体"/>
                <w:b/>
                <w:szCs w:val="21"/>
              </w:rPr>
              <w:t>推荐保持（</w:t>
            </w:r>
            <w:r>
              <w:rPr>
                <w:rFonts w:hint="eastAsia" w:ascii="宋体" w:hAnsi="宋体"/>
                <w:b/>
                <w:szCs w:val="21"/>
                <w:lang w:eastAsia="zh-CN"/>
              </w:rPr>
              <w:t>□</w:t>
            </w:r>
            <w:r>
              <w:rPr>
                <w:rFonts w:ascii="宋体" w:hAnsi="宋体"/>
                <w:b/>
                <w:szCs w:val="21"/>
              </w:rPr>
              <w:t>QMS</w:t>
            </w:r>
            <w:r>
              <w:rPr>
                <w:rFonts w:hint="eastAsia" w:ascii="宋体" w:hAnsi="宋体"/>
                <w:b/>
                <w:szCs w:val="21"/>
              </w:rPr>
              <w:t>□</w:t>
            </w:r>
            <w:r>
              <w:rPr>
                <w:rFonts w:ascii="宋体" w:hAnsi="宋体"/>
                <w:b/>
                <w:szCs w:val="21"/>
              </w:rPr>
              <w:t>50430</w:t>
            </w:r>
            <w:r>
              <w:rPr>
                <w:rFonts w:hint="eastAsia" w:ascii="宋体" w:hAnsi="宋体"/>
                <w:b/>
                <w:szCs w:val="21"/>
              </w:rPr>
              <w:t>□</w:t>
            </w:r>
            <w:r>
              <w:rPr>
                <w:rFonts w:ascii="宋体" w:hAnsi="宋体"/>
                <w:b/>
                <w:szCs w:val="21"/>
              </w:rPr>
              <w:t xml:space="preserve">EMS  </w:t>
            </w:r>
            <w:r>
              <w:rPr>
                <w:rFonts w:hint="eastAsia" w:ascii="宋体" w:hAnsi="宋体"/>
                <w:b/>
                <w:szCs w:val="21"/>
              </w:rPr>
              <w:t>□</w:t>
            </w:r>
            <w:r>
              <w:rPr>
                <w:rFonts w:ascii="宋体" w:hAnsi="宋体"/>
                <w:b/>
                <w:szCs w:val="21"/>
              </w:rPr>
              <w:t>OHSMS</w:t>
            </w:r>
          </w:p>
          <w:p>
            <w:pPr>
              <w:spacing w:line="280" w:lineRule="exact"/>
              <w:ind w:firstLine="361" w:firstLineChars="150"/>
              <w:rPr>
                <w:rFonts w:ascii="宋体"/>
                <w:b/>
                <w:szCs w:val="21"/>
              </w:rPr>
            </w:pPr>
            <w:r>
              <w:rPr>
                <w:rFonts w:hint="eastAsia" w:ascii="宋体" w:hAnsi="宋体"/>
                <w:b/>
                <w:szCs w:val="21"/>
                <w:lang w:eastAsia="zh-CN"/>
              </w:rPr>
              <w:t>☑</w:t>
            </w:r>
            <w:r>
              <w:rPr>
                <w:rFonts w:ascii="宋体" w:hAnsi="宋体"/>
                <w:b/>
                <w:szCs w:val="21"/>
              </w:rPr>
              <w:t>(</w:t>
            </w:r>
            <w:r>
              <w:rPr>
                <w:rFonts w:hint="eastAsia" w:ascii="宋体" w:hAnsi="宋体"/>
                <w:b/>
                <w:szCs w:val="21"/>
              </w:rPr>
              <w:t>在完成纠正措施后</w:t>
            </w:r>
            <w:r>
              <w:rPr>
                <w:rFonts w:ascii="宋体" w:hAnsi="宋体"/>
                <w:b/>
                <w:szCs w:val="21"/>
              </w:rPr>
              <w:t>)</w:t>
            </w:r>
            <w:r>
              <w:rPr>
                <w:rFonts w:hint="eastAsia" w:ascii="宋体" w:hAnsi="宋体"/>
                <w:b/>
                <w:szCs w:val="21"/>
              </w:rPr>
              <w:t>推荐保持（</w:t>
            </w:r>
            <w:r>
              <w:rPr>
                <w:rFonts w:hint="eastAsia" w:ascii="宋体" w:hAnsi="宋体"/>
                <w:b/>
                <w:szCs w:val="21"/>
                <w:lang w:eastAsia="zh-CN"/>
              </w:rPr>
              <w:t>☑</w:t>
            </w:r>
            <w:r>
              <w:rPr>
                <w:rFonts w:ascii="宋体" w:hAnsi="宋体"/>
                <w:b/>
                <w:szCs w:val="21"/>
              </w:rPr>
              <w:t>QMS</w:t>
            </w:r>
            <w:r>
              <w:rPr>
                <w:rFonts w:hint="eastAsia" w:ascii="宋体" w:hAnsi="宋体"/>
                <w:b/>
                <w:szCs w:val="21"/>
              </w:rPr>
              <w:t>□</w:t>
            </w:r>
            <w:r>
              <w:rPr>
                <w:rFonts w:ascii="宋体" w:hAnsi="宋体"/>
                <w:b/>
                <w:szCs w:val="21"/>
              </w:rPr>
              <w:t>50430</w:t>
            </w:r>
            <w:r>
              <w:rPr>
                <w:rFonts w:hint="eastAsia" w:ascii="宋体" w:hAnsi="宋体"/>
                <w:b/>
                <w:szCs w:val="21"/>
              </w:rPr>
              <w:t>□</w:t>
            </w:r>
            <w:r>
              <w:rPr>
                <w:rFonts w:ascii="宋体" w:hAnsi="宋体"/>
                <w:b/>
                <w:szCs w:val="21"/>
              </w:rPr>
              <w:t xml:space="preserve">EMS  </w:t>
            </w:r>
            <w:r>
              <w:rPr>
                <w:rFonts w:hint="eastAsia" w:ascii="宋体" w:hAnsi="宋体"/>
                <w:b/>
                <w:szCs w:val="21"/>
              </w:rPr>
              <w:t>□</w:t>
            </w:r>
            <w:r>
              <w:rPr>
                <w:rFonts w:ascii="宋体" w:hAnsi="宋体"/>
                <w:b/>
                <w:szCs w:val="21"/>
              </w:rPr>
              <w:t>OHSMS</w:t>
            </w:r>
          </w:p>
          <w:p>
            <w:pPr>
              <w:spacing w:line="280" w:lineRule="exact"/>
              <w:ind w:firstLine="361" w:firstLineChars="150"/>
              <w:rPr>
                <w:rFonts w:ascii="宋体"/>
                <w:b/>
                <w:szCs w:val="21"/>
              </w:rPr>
            </w:pPr>
            <w:r>
              <w:rPr>
                <w:rFonts w:hint="eastAsia" w:ascii="宋体" w:hAnsi="宋体"/>
                <w:b/>
                <w:szCs w:val="21"/>
              </w:rPr>
              <w:t>□延期推荐（□</w:t>
            </w:r>
            <w:r>
              <w:rPr>
                <w:rFonts w:ascii="宋体" w:hAnsi="宋体"/>
                <w:b/>
                <w:szCs w:val="21"/>
              </w:rPr>
              <w:t>QMS</w:t>
            </w:r>
            <w:r>
              <w:rPr>
                <w:rFonts w:hint="eastAsia" w:ascii="宋体" w:hAnsi="宋体"/>
                <w:b/>
                <w:szCs w:val="21"/>
              </w:rPr>
              <w:t>□</w:t>
            </w:r>
            <w:r>
              <w:rPr>
                <w:rFonts w:ascii="宋体" w:hAnsi="宋体"/>
                <w:b/>
                <w:szCs w:val="21"/>
              </w:rPr>
              <w:t>50430</w:t>
            </w:r>
            <w:r>
              <w:rPr>
                <w:rFonts w:hint="eastAsia" w:ascii="宋体" w:hAnsi="宋体"/>
                <w:b/>
                <w:szCs w:val="21"/>
              </w:rPr>
              <w:t>□</w:t>
            </w:r>
            <w:r>
              <w:rPr>
                <w:rFonts w:ascii="宋体" w:hAnsi="宋体"/>
                <w:b/>
                <w:szCs w:val="21"/>
              </w:rPr>
              <w:t xml:space="preserve">EMS  </w:t>
            </w:r>
            <w:r>
              <w:rPr>
                <w:rFonts w:hint="eastAsia" w:ascii="宋体" w:hAnsi="宋体"/>
                <w:b/>
                <w:szCs w:val="21"/>
              </w:rPr>
              <w:t>□</w:t>
            </w:r>
            <w:r>
              <w:rPr>
                <w:rFonts w:ascii="宋体" w:hAnsi="宋体"/>
                <w:b/>
                <w:szCs w:val="21"/>
              </w:rPr>
              <w:t>OHSMS</w:t>
            </w:r>
            <w:r>
              <w:rPr>
                <w:rFonts w:hint="eastAsia" w:ascii="宋体" w:hAnsi="宋体"/>
                <w:b/>
                <w:szCs w:val="21"/>
              </w:rPr>
              <w:t>）</w:t>
            </w:r>
          </w:p>
          <w:p>
            <w:pPr>
              <w:spacing w:line="280" w:lineRule="exact"/>
              <w:ind w:firstLine="361" w:firstLineChars="150"/>
              <w:rPr>
                <w:rFonts w:ascii="宋体"/>
                <w:b/>
                <w:szCs w:val="21"/>
              </w:rPr>
            </w:pPr>
            <w:r>
              <w:rPr>
                <w:rFonts w:hint="eastAsia" w:ascii="宋体" w:hAnsi="宋体"/>
                <w:b/>
                <w:szCs w:val="21"/>
              </w:rPr>
              <w:t>□不推荐（□</w:t>
            </w:r>
            <w:r>
              <w:rPr>
                <w:rFonts w:ascii="宋体" w:hAnsi="宋体"/>
                <w:b/>
                <w:szCs w:val="21"/>
              </w:rPr>
              <w:t>QMS</w:t>
            </w:r>
            <w:r>
              <w:rPr>
                <w:rFonts w:hint="eastAsia" w:ascii="宋体" w:hAnsi="宋体"/>
                <w:b/>
                <w:szCs w:val="21"/>
              </w:rPr>
              <w:t>□</w:t>
            </w:r>
            <w:r>
              <w:rPr>
                <w:rFonts w:ascii="宋体" w:hAnsi="宋体"/>
                <w:b/>
                <w:szCs w:val="21"/>
              </w:rPr>
              <w:t>50430</w:t>
            </w:r>
            <w:r>
              <w:rPr>
                <w:rFonts w:hint="eastAsia" w:ascii="宋体" w:hAnsi="宋体"/>
                <w:b/>
                <w:szCs w:val="21"/>
              </w:rPr>
              <w:t>□</w:t>
            </w:r>
            <w:r>
              <w:rPr>
                <w:rFonts w:ascii="宋体" w:hAnsi="宋体"/>
                <w:b/>
                <w:szCs w:val="21"/>
              </w:rPr>
              <w:t xml:space="preserve">EMS  </w:t>
            </w:r>
            <w:r>
              <w:rPr>
                <w:rFonts w:hint="eastAsia" w:ascii="宋体" w:hAnsi="宋体"/>
                <w:b/>
                <w:szCs w:val="21"/>
              </w:rPr>
              <w:t>□</w:t>
            </w:r>
            <w:r>
              <w:rPr>
                <w:rFonts w:ascii="宋体" w:hAnsi="宋体"/>
                <w:b/>
                <w:szCs w:val="21"/>
              </w:rPr>
              <w:t>OHSMS</w:t>
            </w:r>
            <w:r>
              <w:rPr>
                <w:rFonts w:hint="eastAsia" w:ascii="宋体" w:hAnsi="宋体"/>
                <w:b/>
                <w:szCs w:val="21"/>
              </w:rPr>
              <w:t>）</w:t>
            </w:r>
          </w:p>
          <w:p>
            <w:pPr>
              <w:spacing w:line="280" w:lineRule="exact"/>
              <w:ind w:firstLine="361" w:firstLineChars="150"/>
              <w:rPr>
                <w:rFonts w:ascii="宋体"/>
                <w:b/>
                <w:szCs w:val="21"/>
              </w:rPr>
            </w:pPr>
            <w:r>
              <w:rPr>
                <w:rFonts w:hint="eastAsia" w:ascii="宋体" w:hAnsi="宋体"/>
                <w:b/>
                <w:szCs w:val="21"/>
              </w:rPr>
              <w:t>延期推荐、不推荐或缩小认证范围的说明</w:t>
            </w:r>
            <w:r>
              <w:rPr>
                <w:rFonts w:ascii="宋体" w:hAnsi="宋体"/>
                <w:b/>
                <w:szCs w:val="21"/>
              </w:rPr>
              <w:t>:</w:t>
            </w:r>
          </w:p>
          <w:p>
            <w:pPr>
              <w:spacing w:line="280" w:lineRule="exact"/>
              <w:ind w:firstLine="361" w:firstLineChars="150"/>
              <w:rPr>
                <w:rFonts w:ascii="宋体"/>
                <w:b/>
                <w:szCs w:val="21"/>
              </w:rPr>
            </w:pPr>
          </w:p>
          <w:p>
            <w:pPr>
              <w:spacing w:line="280" w:lineRule="exact"/>
              <w:ind w:firstLine="361" w:firstLineChars="150"/>
              <w:rPr>
                <w:rFonts w:ascii="宋体"/>
                <w:b/>
                <w:szCs w:val="21"/>
              </w:rPr>
            </w:pPr>
          </w:p>
          <w:p>
            <w:pPr>
              <w:spacing w:line="280" w:lineRule="exact"/>
              <w:ind w:firstLine="392" w:firstLineChars="150"/>
              <w:rPr>
                <w:b/>
                <w:sz w:val="26"/>
                <w:szCs w:val="26"/>
              </w:rPr>
            </w:pPr>
          </w:p>
        </w:tc>
      </w:tr>
    </w:tbl>
    <w:p>
      <w:pPr>
        <w:snapToGrid w:val="0"/>
        <w:spacing w:line="240" w:lineRule="exact"/>
        <w:rPr>
          <w:b/>
          <w:sz w:val="21"/>
          <w:szCs w:val="21"/>
        </w:rPr>
      </w:pPr>
    </w:p>
    <w:p>
      <w:pPr>
        <w:tabs>
          <w:tab w:val="left" w:pos="645"/>
        </w:tabs>
        <w:spacing w:afterLines="50" w:line="360" w:lineRule="exact"/>
        <w:rPr>
          <w:b/>
          <w:sz w:val="16"/>
          <w:szCs w:val="16"/>
        </w:rPr>
      </w:pPr>
      <w:r>
        <w:rPr>
          <w:rFonts w:hint="eastAsia"/>
          <w:b/>
          <w:sz w:val="26"/>
          <w:szCs w:val="26"/>
        </w:rPr>
        <w:t>十、不符合项纠正措施要求</w:t>
      </w:r>
    </w:p>
    <w:p>
      <w:pPr>
        <w:spacing w:line="360" w:lineRule="exact"/>
        <w:ind w:left="528" w:leftChars="220"/>
        <w:rPr>
          <w:b/>
          <w:sz w:val="21"/>
        </w:rPr>
      </w:pPr>
      <w:r>
        <w:rPr>
          <w:rFonts w:hint="eastAsia"/>
          <w:b/>
          <w:sz w:val="21"/>
        </w:rPr>
        <w:t>根据相关规定，请组织对一般不符合报告在</w:t>
      </w:r>
      <w:r>
        <w:rPr>
          <w:b/>
          <w:sz w:val="21"/>
          <w:u w:val="single"/>
        </w:rPr>
        <w:t xml:space="preserve">  30   </w:t>
      </w:r>
      <w:r>
        <w:rPr>
          <w:rFonts w:hint="eastAsia"/>
          <w:b/>
          <w:sz w:val="21"/>
        </w:rPr>
        <w:t>天</w:t>
      </w:r>
      <w:r>
        <w:rPr>
          <w:b/>
          <w:sz w:val="21"/>
        </w:rPr>
        <w:t>/</w:t>
      </w:r>
      <w:r>
        <w:rPr>
          <w:rFonts w:hint="eastAsia"/>
          <w:b/>
          <w:sz w:val="21"/>
        </w:rPr>
        <w:t>严重不符合在天针对不符合原因制定并实施纠正措施。验证方式见不符合项报告。</w:t>
      </w:r>
    </w:p>
    <w:p>
      <w:pPr>
        <w:spacing w:beforeLines="50" w:afterLines="50"/>
        <w:ind w:left="-122" w:leftChars="-51" w:firstLine="120" w:firstLineChars="46"/>
        <w:rPr>
          <w:b/>
          <w:color w:val="FF0000"/>
          <w:sz w:val="26"/>
          <w:szCs w:val="26"/>
        </w:rPr>
      </w:pPr>
      <w:r>
        <w:rPr>
          <w:rFonts w:hint="eastAsia"/>
          <w:b/>
          <w:sz w:val="26"/>
          <w:szCs w:val="26"/>
        </w:rPr>
        <w:t>十一、</w:t>
      </w:r>
      <w:r>
        <w:rPr>
          <w:rFonts w:hint="eastAsia" w:ascii="仿宋" w:hAnsi="仿宋" w:eastAsia="仿宋"/>
          <w:kern w:val="24"/>
          <w:sz w:val="28"/>
          <w:szCs w:val="28"/>
        </w:rPr>
        <w:t>任何影响审核方案的重要事项</w:t>
      </w:r>
      <w:r>
        <w:rPr>
          <w:rFonts w:hint="eastAsia"/>
          <w:b/>
          <w:sz w:val="26"/>
          <w:szCs w:val="26"/>
        </w:rPr>
        <w:t>：</w:t>
      </w:r>
    </w:p>
    <w:p>
      <w:pPr>
        <w:snapToGrid w:val="0"/>
        <w:spacing w:line="360" w:lineRule="exact"/>
        <w:rPr>
          <w:b/>
          <w:bCs/>
          <w:sz w:val="21"/>
          <w:szCs w:val="28"/>
        </w:rPr>
      </w:pPr>
      <w:r>
        <w:drawing>
          <wp:anchor distT="0" distB="0" distL="114300" distR="114300" simplePos="0" relativeHeight="251661312" behindDoc="0" locked="0" layoutInCell="1" allowOverlap="1">
            <wp:simplePos x="0" y="0"/>
            <wp:positionH relativeFrom="column">
              <wp:posOffset>-600075</wp:posOffset>
            </wp:positionH>
            <wp:positionV relativeFrom="paragraph">
              <wp:posOffset>120015</wp:posOffset>
            </wp:positionV>
            <wp:extent cx="6141720" cy="9236075"/>
            <wp:effectExtent l="0" t="0" r="5080" b="952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6141720" cy="9236075"/>
                    </a:xfrm>
                    <a:prstGeom prst="rect">
                      <a:avLst/>
                    </a:prstGeom>
                    <a:noFill/>
                    <a:ln>
                      <a:noFill/>
                    </a:ln>
                  </pic:spPr>
                </pic:pic>
              </a:graphicData>
            </a:graphic>
          </wp:anchor>
        </w:drawing>
      </w:r>
    </w:p>
    <w:p>
      <w:pPr>
        <w:tabs>
          <w:tab w:val="left" w:pos="645"/>
        </w:tabs>
        <w:spacing w:afterLines="50" w:line="360" w:lineRule="exact"/>
        <w:rPr>
          <w:b/>
          <w:sz w:val="16"/>
          <w:szCs w:val="16"/>
        </w:rPr>
      </w:pPr>
      <w:r>
        <w:rPr>
          <w:rFonts w:hint="eastAsia"/>
          <w:b/>
          <w:sz w:val="26"/>
          <w:szCs w:val="26"/>
        </w:rPr>
        <w:t>十二、审核组签字</w:t>
      </w:r>
    </w:p>
    <w:p>
      <w:pPr>
        <w:snapToGrid w:val="0"/>
        <w:spacing w:line="320" w:lineRule="exact"/>
        <w:ind w:firstLine="527" w:firstLineChars="250"/>
        <w:rPr>
          <w:b/>
          <w:sz w:val="21"/>
        </w:rPr>
      </w:pPr>
      <w:r>
        <w:rPr>
          <w:rFonts w:hint="eastAsia"/>
          <w:b/>
          <w:sz w:val="21"/>
        </w:rPr>
        <w:t>审核组组长（签名）：</w:t>
      </w:r>
    </w:p>
    <w:p>
      <w:pPr>
        <w:snapToGrid w:val="0"/>
        <w:spacing w:beforeLines="50" w:line="320" w:lineRule="exact"/>
        <w:ind w:firstLine="527" w:firstLineChars="250"/>
        <w:rPr>
          <w:b/>
          <w:sz w:val="21"/>
        </w:rPr>
      </w:pPr>
      <w:r>
        <w:rPr>
          <w:rFonts w:hint="eastAsia"/>
          <w:b/>
          <w:sz w:val="21"/>
        </w:rPr>
        <w:t>审核组组员（签名）：</w:t>
      </w:r>
    </w:p>
    <w:p>
      <w:pPr>
        <w:snapToGrid w:val="0"/>
        <w:spacing w:line="280" w:lineRule="exact"/>
        <w:ind w:firstLine="6325" w:firstLineChars="3000"/>
        <w:rPr>
          <w:b/>
          <w:sz w:val="21"/>
        </w:rPr>
      </w:pPr>
      <w:r>
        <w:rPr>
          <w:rFonts w:hint="eastAsia"/>
          <w:b/>
          <w:sz w:val="21"/>
        </w:rPr>
        <w:t>日期：</w:t>
      </w:r>
    </w:p>
    <w:p>
      <w:pPr>
        <w:snapToGrid w:val="0"/>
        <w:spacing w:line="200" w:lineRule="exact"/>
        <w:ind w:firstLine="482" w:firstLineChars="300"/>
        <w:rPr>
          <w:b/>
          <w:sz w:val="16"/>
          <w:szCs w:val="16"/>
        </w:rPr>
      </w:pPr>
    </w:p>
    <w:p>
      <w:pPr>
        <w:tabs>
          <w:tab w:val="left" w:pos="645"/>
        </w:tabs>
        <w:spacing w:afterLines="50" w:line="360" w:lineRule="exact"/>
        <w:rPr>
          <w:b/>
          <w:bCs/>
          <w:sz w:val="16"/>
          <w:szCs w:val="16"/>
        </w:rPr>
      </w:pPr>
      <w:r>
        <w:rPr>
          <w:rFonts w:hint="eastAsia"/>
          <w:b/>
          <w:sz w:val="26"/>
          <w:szCs w:val="26"/>
        </w:rPr>
        <w:t>十三、纠正措施验证及结论</w:t>
      </w:r>
      <w:r>
        <w:rPr>
          <w:rFonts w:hint="eastAsia"/>
          <w:b/>
          <w:bCs/>
          <w:sz w:val="16"/>
          <w:szCs w:val="16"/>
        </w:rPr>
        <w:t>：</w:t>
      </w:r>
    </w:p>
    <w:p>
      <w:pPr>
        <w:spacing w:line="360" w:lineRule="exact"/>
        <w:ind w:firstLine="527" w:firstLineChars="250"/>
        <w:rPr>
          <w:b/>
          <w:bCs/>
          <w:sz w:val="21"/>
          <w:szCs w:val="21"/>
        </w:rPr>
      </w:pPr>
      <w:r>
        <w:rPr>
          <w:b/>
          <w:bCs/>
          <w:sz w:val="21"/>
          <w:szCs w:val="21"/>
        </w:rPr>
        <w:t>1.</w:t>
      </w:r>
      <w:r>
        <w:rPr>
          <w:rFonts w:hint="eastAsia"/>
          <w:b/>
          <w:bCs/>
          <w:sz w:val="21"/>
          <w:szCs w:val="21"/>
        </w:rPr>
        <w:t>审核中发现的</w:t>
      </w:r>
      <w:r>
        <w:rPr>
          <w:rFonts w:hint="eastAsia"/>
          <w:b/>
          <w:sz w:val="21"/>
          <w:szCs w:val="21"/>
          <w:lang w:eastAsia="zh-CN"/>
        </w:rPr>
        <w:t>☑</w:t>
      </w:r>
      <w:r>
        <w:rPr>
          <w:b/>
          <w:sz w:val="21"/>
          <w:szCs w:val="21"/>
        </w:rPr>
        <w:t>QMS (</w:t>
      </w:r>
      <w:r>
        <w:rPr>
          <w:rFonts w:hint="eastAsia"/>
          <w:b/>
          <w:sz w:val="21"/>
          <w:szCs w:val="21"/>
          <w:lang w:val="en-US" w:eastAsia="zh-CN"/>
        </w:rPr>
        <w:t>1</w:t>
      </w:r>
      <w:r>
        <w:rPr>
          <w:b/>
          <w:sz w:val="21"/>
          <w:szCs w:val="21"/>
        </w:rPr>
        <w:t>)</w:t>
      </w:r>
      <w:r>
        <w:rPr>
          <w:rFonts w:hint="eastAsia"/>
          <w:b/>
          <w:sz w:val="21"/>
          <w:szCs w:val="21"/>
        </w:rPr>
        <w:t>个一般不符合，</w:t>
      </w:r>
      <w:r>
        <w:rPr>
          <w:b/>
          <w:sz w:val="21"/>
          <w:szCs w:val="21"/>
        </w:rPr>
        <w:t>()</w:t>
      </w:r>
      <w:r>
        <w:rPr>
          <w:rFonts w:hint="eastAsia"/>
          <w:b/>
          <w:sz w:val="21"/>
          <w:szCs w:val="21"/>
        </w:rPr>
        <w:t>个严重不符合，</w:t>
      </w:r>
      <w:r>
        <w:rPr>
          <w:rFonts w:hint="eastAsia"/>
          <w:b/>
          <w:sz w:val="21"/>
          <w:szCs w:val="21"/>
          <w:lang w:eastAsia="zh-CN"/>
        </w:rPr>
        <w:t>☑</w:t>
      </w:r>
      <w:r>
        <w:rPr>
          <w:rFonts w:hint="eastAsia"/>
          <w:b/>
          <w:sz w:val="21"/>
          <w:szCs w:val="21"/>
        </w:rPr>
        <w:t>验证合格□仍有问题</w:t>
      </w:r>
    </w:p>
    <w:p>
      <w:pPr>
        <w:spacing w:line="360" w:lineRule="exact"/>
        <w:ind w:firstLine="843" w:firstLineChars="400"/>
        <w:rPr>
          <w:b/>
          <w:bCs/>
          <w:sz w:val="21"/>
          <w:szCs w:val="21"/>
        </w:rPr>
      </w:pPr>
      <w:r>
        <w:rPr>
          <w:rFonts w:hint="eastAsia"/>
          <w:b/>
          <w:bCs/>
          <w:sz w:val="21"/>
          <w:szCs w:val="21"/>
        </w:rPr>
        <w:t>审核中发现的□</w:t>
      </w:r>
      <w:r>
        <w:rPr>
          <w:b/>
          <w:bCs/>
          <w:sz w:val="21"/>
          <w:szCs w:val="21"/>
        </w:rPr>
        <w:t>50430 (    )</w:t>
      </w:r>
      <w:r>
        <w:rPr>
          <w:rFonts w:hint="eastAsia"/>
          <w:b/>
          <w:bCs/>
          <w:sz w:val="21"/>
          <w:szCs w:val="21"/>
        </w:rPr>
        <w:t>个一般不符合，</w:t>
      </w:r>
      <w:r>
        <w:rPr>
          <w:b/>
          <w:bCs/>
          <w:sz w:val="21"/>
          <w:szCs w:val="21"/>
        </w:rPr>
        <w:t>(    )</w:t>
      </w:r>
      <w:r>
        <w:rPr>
          <w:rFonts w:hint="eastAsia"/>
          <w:b/>
          <w:bCs/>
          <w:sz w:val="21"/>
          <w:szCs w:val="21"/>
        </w:rPr>
        <w:t>个严重不符合，□验证合格□仍有问题</w:t>
      </w:r>
    </w:p>
    <w:p>
      <w:pPr>
        <w:spacing w:line="360" w:lineRule="exact"/>
        <w:ind w:firstLine="843" w:firstLineChars="400"/>
        <w:rPr>
          <w:b/>
          <w:sz w:val="21"/>
          <w:szCs w:val="21"/>
        </w:rPr>
      </w:pPr>
      <w:r>
        <w:rPr>
          <w:rFonts w:hint="eastAsia"/>
          <w:b/>
          <w:bCs/>
          <w:sz w:val="21"/>
          <w:szCs w:val="21"/>
        </w:rPr>
        <w:t>审核中发现的</w:t>
      </w:r>
      <w:r>
        <w:rPr>
          <w:rFonts w:hint="eastAsia"/>
          <w:b/>
          <w:sz w:val="21"/>
          <w:szCs w:val="21"/>
        </w:rPr>
        <w:t>□</w:t>
      </w:r>
      <w:r>
        <w:rPr>
          <w:b/>
          <w:sz w:val="21"/>
          <w:szCs w:val="21"/>
        </w:rPr>
        <w:t>EMS ()</w:t>
      </w:r>
      <w:r>
        <w:rPr>
          <w:rFonts w:hint="eastAsia"/>
          <w:b/>
          <w:sz w:val="21"/>
          <w:szCs w:val="21"/>
        </w:rPr>
        <w:t>个一般不符合，</w:t>
      </w:r>
      <w:r>
        <w:rPr>
          <w:b/>
          <w:sz w:val="21"/>
          <w:szCs w:val="21"/>
        </w:rPr>
        <w:t>( )</w:t>
      </w:r>
      <w:r>
        <w:rPr>
          <w:rFonts w:hint="eastAsia"/>
          <w:b/>
          <w:sz w:val="21"/>
          <w:szCs w:val="21"/>
        </w:rPr>
        <w:t>个严重不符合，□验证合格□仍有问题</w:t>
      </w:r>
    </w:p>
    <w:p>
      <w:pPr>
        <w:spacing w:line="360" w:lineRule="exact"/>
        <w:ind w:firstLine="843" w:firstLineChars="400"/>
        <w:rPr>
          <w:b/>
          <w:sz w:val="21"/>
          <w:szCs w:val="21"/>
        </w:rPr>
      </w:pPr>
      <w:r>
        <w:rPr>
          <w:rFonts w:hint="eastAsia"/>
          <w:b/>
          <w:bCs/>
          <w:sz w:val="21"/>
          <w:szCs w:val="21"/>
        </w:rPr>
        <w:t>审核中发现的</w:t>
      </w:r>
      <w:r>
        <w:rPr>
          <w:rFonts w:hint="eastAsia"/>
          <w:b/>
          <w:sz w:val="21"/>
          <w:szCs w:val="21"/>
        </w:rPr>
        <w:t>□</w:t>
      </w:r>
      <w:r>
        <w:rPr>
          <w:b/>
          <w:sz w:val="21"/>
          <w:szCs w:val="21"/>
        </w:rPr>
        <w:t>OHSMS (    )</w:t>
      </w:r>
      <w:r>
        <w:rPr>
          <w:rFonts w:hint="eastAsia"/>
          <w:b/>
          <w:sz w:val="21"/>
          <w:szCs w:val="21"/>
        </w:rPr>
        <w:t>个一般不符合，</w:t>
      </w:r>
      <w:r>
        <w:rPr>
          <w:b/>
          <w:sz w:val="21"/>
          <w:szCs w:val="21"/>
        </w:rPr>
        <w:t>(    )</w:t>
      </w:r>
      <w:r>
        <w:rPr>
          <w:rFonts w:hint="eastAsia"/>
          <w:b/>
          <w:sz w:val="21"/>
          <w:szCs w:val="21"/>
        </w:rPr>
        <w:t>个严重不符合，□验证合格□仍有问题</w:t>
      </w:r>
      <w:r>
        <w:rPr>
          <w:rFonts w:hint="eastAsia"/>
          <w:b/>
          <w:bCs/>
          <w:sz w:val="21"/>
          <w:szCs w:val="21"/>
        </w:rPr>
        <w:t>审</w:t>
      </w:r>
    </w:p>
    <w:p>
      <w:pPr>
        <w:spacing w:line="360" w:lineRule="exact"/>
        <w:ind w:firstLine="843" w:firstLineChars="400"/>
        <w:rPr>
          <w:b/>
          <w:sz w:val="21"/>
          <w:szCs w:val="21"/>
        </w:rPr>
      </w:pPr>
    </w:p>
    <w:p>
      <w:pPr>
        <w:spacing w:beforeLines="50" w:line="400" w:lineRule="exact"/>
        <w:rPr>
          <w:b/>
          <w:sz w:val="21"/>
          <w:szCs w:val="21"/>
          <w:u w:val="single"/>
        </w:rPr>
      </w:pPr>
      <w:r>
        <w:rPr>
          <w:rFonts w:hint="eastAsia"/>
          <w:b/>
          <w:sz w:val="21"/>
          <w:szCs w:val="21"/>
        </w:rPr>
        <w:t>存在问题说明及意见：</w:t>
      </w:r>
    </w:p>
    <w:p>
      <w:pPr>
        <w:spacing w:line="400" w:lineRule="exact"/>
        <w:rPr>
          <w:b/>
          <w:sz w:val="21"/>
          <w:szCs w:val="21"/>
          <w:u w:val="single"/>
        </w:rPr>
      </w:pPr>
    </w:p>
    <w:p>
      <w:pPr>
        <w:spacing w:beforeLines="50"/>
        <w:ind w:firstLine="632" w:firstLineChars="300"/>
        <w:rPr>
          <w:b/>
          <w:sz w:val="21"/>
          <w:szCs w:val="21"/>
        </w:rPr>
      </w:pPr>
      <w:r>
        <w:rPr>
          <w:b/>
          <w:sz w:val="21"/>
          <w:szCs w:val="21"/>
        </w:rPr>
        <w:t>2.</w:t>
      </w:r>
      <w:r>
        <w:rPr>
          <w:rFonts w:hint="eastAsia"/>
          <w:b/>
          <w:sz w:val="21"/>
          <w:szCs w:val="21"/>
        </w:rPr>
        <w:t>验证结论：</w:t>
      </w:r>
    </w:p>
    <w:p>
      <w:pPr>
        <w:tabs>
          <w:tab w:val="left" w:pos="6880"/>
          <w:tab w:val="left" w:pos="7740"/>
          <w:tab w:val="left" w:pos="8385"/>
        </w:tabs>
        <w:snapToGrid w:val="0"/>
        <w:spacing w:beforeLines="50"/>
        <w:ind w:firstLine="1717" w:firstLineChars="900"/>
        <w:rPr>
          <w:b/>
          <w:sz w:val="21"/>
          <w:szCs w:val="21"/>
        </w:rPr>
      </w:pPr>
      <w:r>
        <w:rPr>
          <w:rFonts w:hint="eastAsia"/>
          <w:b/>
          <w:spacing w:val="-10"/>
          <w:sz w:val="21"/>
          <w:szCs w:val="21"/>
          <w:lang w:eastAsia="zh-CN"/>
        </w:rPr>
        <w:t>☑</w:t>
      </w:r>
      <w:r>
        <w:rPr>
          <w:rFonts w:hint="eastAsia"/>
          <w:b/>
          <w:sz w:val="21"/>
          <w:szCs w:val="21"/>
        </w:rPr>
        <w:t>同意保持注册</w:t>
      </w:r>
      <w:r>
        <w:rPr>
          <w:rFonts w:hint="eastAsia"/>
          <w:b/>
          <w:spacing w:val="-10"/>
          <w:sz w:val="21"/>
          <w:szCs w:val="21"/>
        </w:rPr>
        <w:t>□</w:t>
      </w:r>
      <w:r>
        <w:rPr>
          <w:rFonts w:hint="eastAsia"/>
          <w:b/>
          <w:sz w:val="21"/>
          <w:szCs w:val="21"/>
        </w:rPr>
        <w:t>不同意保持注册</w:t>
      </w:r>
    </w:p>
    <w:p>
      <w:pPr>
        <w:tabs>
          <w:tab w:val="left" w:pos="6880"/>
          <w:tab w:val="left" w:pos="7740"/>
          <w:tab w:val="left" w:pos="8385"/>
        </w:tabs>
        <w:snapToGrid w:val="0"/>
        <w:spacing w:beforeLines="50"/>
        <w:ind w:firstLine="723" w:firstLineChars="343"/>
        <w:rPr>
          <w:b/>
          <w:sz w:val="21"/>
          <w:szCs w:val="21"/>
          <w:u w:val="single"/>
        </w:rPr>
      </w:pPr>
      <w:r>
        <w:rPr>
          <w:rFonts w:hint="eastAsia"/>
          <w:b/>
          <w:sz w:val="21"/>
          <w:szCs w:val="21"/>
        </w:rPr>
        <w:t>组长签字：</w:t>
      </w:r>
    </w:p>
    <w:p>
      <w:pPr>
        <w:ind w:left="31680" w:hanging="783" w:hangingChars="300"/>
        <w:rPr>
          <w:b/>
          <w:sz w:val="26"/>
          <w:szCs w:val="26"/>
        </w:rPr>
      </w:pPr>
      <w:r>
        <w:rPr>
          <w:rFonts w:hint="eastAsia"/>
          <w:b/>
          <w:sz w:val="26"/>
          <w:szCs w:val="26"/>
        </w:rPr>
        <w:t>十四、</w:t>
      </w:r>
      <w:r>
        <w:rPr>
          <w:rFonts w:hint="eastAsia"/>
          <w:b/>
          <w:bCs/>
          <w:sz w:val="26"/>
          <w:szCs w:val="26"/>
        </w:rPr>
        <w:t>与末次会议结论不同处的说明和其他说明：（技委委员会</w:t>
      </w:r>
      <w:r>
        <w:rPr>
          <w:rFonts w:hint="eastAsia"/>
          <w:b/>
          <w:sz w:val="26"/>
          <w:szCs w:val="26"/>
        </w:rPr>
        <w:t>填写</w:t>
      </w:r>
      <w:r>
        <w:rPr>
          <w:b/>
          <w:sz w:val="26"/>
          <w:szCs w:val="26"/>
        </w:rPr>
        <w:t>)</w:t>
      </w:r>
    </w:p>
    <w:p>
      <w:pPr>
        <w:snapToGrid w:val="0"/>
        <w:rPr>
          <w:b/>
          <w:sz w:val="21"/>
          <w:u w:val="single"/>
        </w:rPr>
      </w:pPr>
    </w:p>
    <w:p>
      <w:pPr>
        <w:spacing w:line="360" w:lineRule="auto"/>
        <w:rPr>
          <w:b/>
          <w:sz w:val="26"/>
          <w:szCs w:val="26"/>
        </w:rPr>
      </w:pPr>
      <w:r>
        <w:rPr>
          <w:rFonts w:hint="eastAsia"/>
          <w:b/>
          <w:sz w:val="26"/>
          <w:szCs w:val="26"/>
        </w:rPr>
        <w:t>十五、认证评定与批准</w:t>
      </w:r>
    </w:p>
    <w:p>
      <w:pPr>
        <w:numPr>
          <w:ilvl w:val="0"/>
          <w:numId w:val="3"/>
        </w:numPr>
        <w:spacing w:line="360" w:lineRule="auto"/>
        <w:rPr>
          <w:b/>
          <w:szCs w:val="24"/>
        </w:rPr>
      </w:pPr>
      <w:r>
        <w:rPr>
          <w:rFonts w:hint="eastAsia"/>
          <w:b/>
          <w:szCs w:val="24"/>
        </w:rPr>
        <w:t>技术委员会评定结论：</w:t>
      </w:r>
      <w:r>
        <w:rPr>
          <w:rFonts w:hint="eastAsia"/>
          <w:b/>
          <w:sz w:val="21"/>
          <w:szCs w:val="21"/>
        </w:rPr>
        <w:t>□</w:t>
      </w:r>
      <w:r>
        <w:rPr>
          <w:rFonts w:hint="eastAsia"/>
          <w:b/>
          <w:sz w:val="21"/>
        </w:rPr>
        <w:t>同意审核组意见</w:t>
      </w:r>
      <w:r>
        <w:rPr>
          <w:rFonts w:hint="eastAsia"/>
          <w:b/>
          <w:sz w:val="21"/>
          <w:szCs w:val="21"/>
        </w:rPr>
        <w:t>□</w:t>
      </w:r>
      <w:r>
        <w:rPr>
          <w:rFonts w:hint="eastAsia"/>
          <w:b/>
          <w:sz w:val="21"/>
        </w:rPr>
        <w:t>不同意审核组意见</w:t>
      </w:r>
    </w:p>
    <w:p>
      <w:pPr>
        <w:spacing w:line="360" w:lineRule="auto"/>
        <w:ind w:left="600"/>
        <w:rPr>
          <w:b/>
          <w:szCs w:val="24"/>
        </w:rPr>
      </w:pPr>
      <w:r>
        <w:rPr>
          <w:rFonts w:hint="eastAsia"/>
          <w:b/>
          <w:szCs w:val="24"/>
        </w:rPr>
        <w:t>认证评定负责人：日期：年月日</w:t>
      </w:r>
    </w:p>
    <w:p>
      <w:pPr>
        <w:numPr>
          <w:ilvl w:val="0"/>
          <w:numId w:val="3"/>
        </w:numPr>
        <w:spacing w:line="360" w:lineRule="auto"/>
        <w:rPr>
          <w:b/>
          <w:szCs w:val="24"/>
        </w:rPr>
      </w:pPr>
      <w:r>
        <w:rPr>
          <w:rFonts w:hint="eastAsia"/>
          <w:b/>
          <w:szCs w:val="24"/>
        </w:rPr>
        <w:t>批准结论：</w:t>
      </w:r>
      <w:r>
        <w:rPr>
          <w:rFonts w:hint="eastAsia"/>
          <w:b/>
          <w:sz w:val="21"/>
          <w:szCs w:val="21"/>
        </w:rPr>
        <w:t>□</w:t>
      </w:r>
      <w:r>
        <w:rPr>
          <w:rFonts w:hint="eastAsia"/>
          <w:b/>
          <w:sz w:val="21"/>
        </w:rPr>
        <w:t>同意评定结论</w:t>
      </w:r>
      <w:r>
        <w:rPr>
          <w:rFonts w:hint="eastAsia"/>
          <w:b/>
          <w:sz w:val="21"/>
          <w:szCs w:val="21"/>
        </w:rPr>
        <w:t>□</w:t>
      </w:r>
      <w:r>
        <w:rPr>
          <w:rFonts w:hint="eastAsia"/>
          <w:b/>
          <w:sz w:val="21"/>
        </w:rPr>
        <w:t>不同意评定结论</w:t>
      </w:r>
    </w:p>
    <w:p>
      <w:pPr>
        <w:spacing w:line="360" w:lineRule="auto"/>
        <w:ind w:left="600"/>
        <w:rPr>
          <w:b/>
          <w:szCs w:val="24"/>
        </w:rPr>
      </w:pPr>
      <w:r>
        <w:rPr>
          <w:rFonts w:hint="eastAsia"/>
          <w:b/>
          <w:szCs w:val="24"/>
        </w:rPr>
        <w:t>批准人（总经理）：日期：年月日</w:t>
      </w:r>
    </w:p>
    <w:p>
      <w:pPr>
        <w:snapToGrid w:val="0"/>
        <w:spacing w:beforeLines="50" w:afterLines="50" w:line="360" w:lineRule="exact"/>
        <w:rPr>
          <w:b/>
          <w:sz w:val="26"/>
          <w:szCs w:val="26"/>
        </w:rPr>
      </w:pPr>
      <w:r>
        <w:rPr>
          <w:rFonts w:hint="eastAsia"/>
          <w:b/>
          <w:sz w:val="26"/>
          <w:szCs w:val="26"/>
        </w:rPr>
        <w:t>十六、审核报告的发放范围：</w:t>
      </w:r>
    </w:p>
    <w:p>
      <w:pPr>
        <w:snapToGrid w:val="0"/>
        <w:spacing w:line="320" w:lineRule="exact"/>
        <w:ind w:firstLine="316" w:firstLineChars="150"/>
        <w:rPr>
          <w:b/>
          <w:sz w:val="21"/>
        </w:rPr>
      </w:pPr>
      <w:r>
        <w:rPr>
          <w:rFonts w:hint="eastAsia"/>
          <w:b/>
          <w:sz w:val="21"/>
        </w:rPr>
        <w:t>受审核方（含附件）</w:t>
      </w:r>
      <w:r>
        <w:rPr>
          <w:b/>
          <w:sz w:val="21"/>
        </w:rPr>
        <w:t xml:space="preserve">                    1</w:t>
      </w:r>
      <w:r>
        <w:rPr>
          <w:rFonts w:hint="eastAsia"/>
          <w:b/>
          <w:sz w:val="21"/>
        </w:rPr>
        <w:t>份</w:t>
      </w:r>
    </w:p>
    <w:p>
      <w:pPr>
        <w:snapToGrid w:val="0"/>
        <w:spacing w:line="320" w:lineRule="exact"/>
        <w:ind w:firstLine="316" w:firstLineChars="150"/>
        <w:rPr>
          <w:b/>
          <w:sz w:val="21"/>
        </w:rPr>
      </w:pPr>
      <w:r>
        <w:rPr>
          <w:rFonts w:hint="eastAsia"/>
          <w:b/>
          <w:sz w:val="21"/>
        </w:rPr>
        <w:t>北京国标联合认证有限公司</w:t>
      </w:r>
      <w:r>
        <w:rPr>
          <w:b/>
          <w:sz w:val="21"/>
        </w:rPr>
        <w:t>1</w:t>
      </w:r>
      <w:r>
        <w:rPr>
          <w:rFonts w:hint="eastAsia"/>
          <w:b/>
          <w:sz w:val="21"/>
        </w:rPr>
        <w:t>份</w:t>
      </w:r>
    </w:p>
    <w:p>
      <w:pPr>
        <w:snapToGrid w:val="0"/>
        <w:spacing w:beforeLines="50" w:afterLines="50" w:line="360" w:lineRule="exact"/>
        <w:rPr>
          <w:rFonts w:ascii="宋体"/>
          <w:b/>
          <w:sz w:val="16"/>
          <w:szCs w:val="16"/>
        </w:rPr>
      </w:pPr>
      <w:r>
        <w:rPr>
          <w:rFonts w:hint="eastAsia"/>
          <w:b/>
          <w:sz w:val="26"/>
          <w:szCs w:val="26"/>
        </w:rPr>
        <w:t>十七、</w:t>
      </w:r>
      <w:r>
        <w:rPr>
          <w:rFonts w:hint="eastAsia" w:ascii="宋体" w:hAnsi="宋体"/>
          <w:b/>
          <w:sz w:val="26"/>
          <w:szCs w:val="26"/>
        </w:rPr>
        <w:t>附件</w:t>
      </w:r>
    </w:p>
    <w:p>
      <w:pPr>
        <w:snapToGrid w:val="0"/>
        <w:spacing w:line="320" w:lineRule="exact"/>
        <w:rPr>
          <w:rFonts w:ascii="宋体"/>
          <w:b/>
          <w:bCs/>
          <w:sz w:val="21"/>
          <w:szCs w:val="28"/>
        </w:rPr>
      </w:pPr>
      <w:r>
        <w:rPr>
          <w:b/>
          <w:bCs/>
          <w:sz w:val="21"/>
          <w:szCs w:val="28"/>
        </w:rPr>
        <w:t xml:space="preserve">1. </w:t>
      </w:r>
      <w:r>
        <w:rPr>
          <w:rFonts w:hint="eastAsia" w:ascii="宋体" w:hAnsi="宋体"/>
          <w:b/>
          <w:bCs/>
          <w:sz w:val="21"/>
          <w:szCs w:val="28"/>
        </w:rPr>
        <w:t>审核计划（含项目清单）</w:t>
      </w:r>
    </w:p>
    <w:p>
      <w:pPr>
        <w:snapToGrid w:val="0"/>
        <w:spacing w:line="320" w:lineRule="exact"/>
        <w:rPr>
          <w:rFonts w:ascii="宋体"/>
          <w:b/>
          <w:bCs/>
          <w:sz w:val="18"/>
          <w:szCs w:val="18"/>
        </w:rPr>
      </w:pPr>
      <w:r>
        <w:rPr>
          <w:b/>
          <w:bCs/>
          <w:sz w:val="21"/>
          <w:szCs w:val="28"/>
        </w:rPr>
        <w:t>2.</w:t>
      </w:r>
      <w:r>
        <w:rPr>
          <w:rFonts w:hint="eastAsia" w:ascii="宋体" w:hAnsi="宋体"/>
          <w:b/>
          <w:bCs/>
          <w:sz w:val="21"/>
          <w:szCs w:val="28"/>
        </w:rPr>
        <w:t>不符合报告</w:t>
      </w:r>
      <w:r>
        <w:rPr>
          <w:rFonts w:ascii="宋体" w:hAnsi="宋体"/>
          <w:b/>
          <w:bCs/>
          <w:sz w:val="21"/>
          <w:szCs w:val="28"/>
        </w:rPr>
        <w:t>/</w:t>
      </w:r>
      <w:r>
        <w:rPr>
          <w:rFonts w:hint="eastAsia" w:ascii="宋体" w:hAnsi="宋体"/>
          <w:b/>
          <w:bCs/>
          <w:sz w:val="21"/>
          <w:szCs w:val="28"/>
        </w:rPr>
        <w:t>问题清单</w:t>
      </w:r>
    </w:p>
    <w:p>
      <w:pPr>
        <w:spacing w:line="320" w:lineRule="exact"/>
        <w:rPr>
          <w:b/>
          <w:bCs/>
          <w:sz w:val="16"/>
          <w:szCs w:val="16"/>
        </w:rPr>
      </w:pPr>
      <w:r>
        <w:rPr>
          <w:b/>
          <w:bCs/>
          <w:sz w:val="21"/>
          <w:szCs w:val="28"/>
        </w:rPr>
        <w:t>3.</w:t>
      </w:r>
      <w:r>
        <w:rPr>
          <w:rFonts w:hint="eastAsia" w:ascii="宋体" w:hAnsi="宋体"/>
          <w:b/>
          <w:bCs/>
          <w:sz w:val="21"/>
          <w:szCs w:val="28"/>
        </w:rPr>
        <w:t>其他</w:t>
      </w:r>
    </w:p>
    <w:p>
      <w:pPr>
        <w:spacing w:beforeLines="50" w:afterLines="50" w:line="360" w:lineRule="exact"/>
        <w:rPr>
          <w:rFonts w:ascii="宋体"/>
          <w:b/>
          <w:sz w:val="26"/>
          <w:szCs w:val="26"/>
        </w:rPr>
      </w:pPr>
      <w:r>
        <w:rPr>
          <w:rFonts w:hint="eastAsia" w:ascii="宋体" w:hAnsi="宋体"/>
          <w:b/>
          <w:sz w:val="26"/>
          <w:szCs w:val="26"/>
        </w:rPr>
        <w:t>十八、填表说明：</w:t>
      </w:r>
    </w:p>
    <w:p>
      <w:pPr>
        <w:spacing w:line="320" w:lineRule="exact"/>
        <w:ind w:left="31680" w:hanging="316" w:hangingChars="150"/>
        <w:rPr>
          <w:b/>
          <w:bCs/>
          <w:sz w:val="21"/>
        </w:rPr>
      </w:pPr>
      <w:r>
        <w:rPr>
          <w:b/>
          <w:bCs/>
          <w:sz w:val="21"/>
        </w:rPr>
        <w:t xml:space="preserve">1. </w:t>
      </w:r>
      <w:r>
        <w:rPr>
          <w:rFonts w:hint="eastAsia"/>
          <w:b/>
          <w:bCs/>
          <w:sz w:val="21"/>
        </w:rPr>
        <w:t>本审核报告适用于单体系审核，也适用于多体系结合审核情况；</w:t>
      </w:r>
    </w:p>
    <w:p>
      <w:pPr>
        <w:spacing w:line="320" w:lineRule="exact"/>
        <w:ind w:left="31680" w:hanging="316" w:hangingChars="150"/>
        <w:rPr>
          <w:b/>
          <w:sz w:val="21"/>
        </w:rPr>
      </w:pPr>
      <w:r>
        <w:rPr>
          <w:b/>
          <w:bCs/>
          <w:sz w:val="21"/>
        </w:rPr>
        <w:t xml:space="preserve">2. </w:t>
      </w:r>
      <w:r>
        <w:rPr>
          <w:rFonts w:hint="eastAsia"/>
          <w:b/>
          <w:bCs/>
          <w:sz w:val="21"/>
        </w:rPr>
        <w:t>应依据审核任务书布置的管理体系领域（指：</w:t>
      </w:r>
      <w:r>
        <w:rPr>
          <w:b/>
          <w:sz w:val="21"/>
        </w:rPr>
        <w:t>QMS</w:t>
      </w:r>
      <w:r>
        <w:rPr>
          <w:rFonts w:hint="eastAsia"/>
          <w:b/>
          <w:sz w:val="21"/>
        </w:rPr>
        <w:t>，</w:t>
      </w:r>
      <w:r>
        <w:rPr>
          <w:b/>
          <w:sz w:val="21"/>
        </w:rPr>
        <w:t>50430, EMS</w:t>
      </w:r>
      <w:r>
        <w:rPr>
          <w:rFonts w:hint="eastAsia"/>
          <w:b/>
          <w:sz w:val="21"/>
        </w:rPr>
        <w:t>，</w:t>
      </w:r>
      <w:r>
        <w:rPr>
          <w:b/>
          <w:sz w:val="21"/>
        </w:rPr>
        <w:t>OHSMS</w:t>
      </w:r>
      <w:r>
        <w:rPr>
          <w:rFonts w:hint="eastAsia"/>
          <w:b/>
          <w:bCs/>
          <w:sz w:val="21"/>
        </w:rPr>
        <w:t>），在相应的</w:t>
      </w:r>
      <w:r>
        <w:rPr>
          <w:rFonts w:hint="eastAsia"/>
          <w:b/>
          <w:sz w:val="18"/>
          <w:szCs w:val="18"/>
        </w:rPr>
        <w:t>□</w:t>
      </w:r>
      <w:r>
        <w:rPr>
          <w:rFonts w:hint="eastAsia"/>
          <w:b/>
          <w:sz w:val="21"/>
        </w:rPr>
        <w:t>内划“√”；</w:t>
      </w:r>
    </w:p>
    <w:p>
      <w:pPr>
        <w:spacing w:line="320" w:lineRule="exact"/>
        <w:ind w:left="31680" w:hanging="215" w:hangingChars="102"/>
        <w:rPr>
          <w:b/>
          <w:bCs/>
          <w:sz w:val="21"/>
        </w:rPr>
      </w:pPr>
      <w:r>
        <w:rPr>
          <w:b/>
          <w:sz w:val="21"/>
        </w:rPr>
        <w:t xml:space="preserve">3. </w:t>
      </w:r>
      <w:r>
        <w:rPr>
          <w:rFonts w:hint="eastAsia"/>
          <w:b/>
          <w:color w:val="000000"/>
          <w:sz w:val="21"/>
        </w:rPr>
        <w:t>“括号”内属于本报告基本要求的内容，除按要求填写外，未</w:t>
      </w:r>
      <w:r>
        <w:rPr>
          <w:rFonts w:hint="eastAsia"/>
          <w:b/>
          <w:sz w:val="21"/>
        </w:rPr>
        <w:t>说明的一般应说明负面的发现和潜在的问题或审核组认为应该指明的情况，内容多时可附页；</w:t>
      </w:r>
    </w:p>
    <w:p>
      <w:pPr>
        <w:spacing w:line="320" w:lineRule="exact"/>
        <w:ind w:left="31680" w:hanging="316" w:hangingChars="150"/>
        <w:rPr>
          <w:b/>
          <w:sz w:val="21"/>
        </w:rPr>
      </w:pPr>
      <w:r>
        <w:rPr>
          <w:b/>
          <w:sz w:val="21"/>
        </w:rPr>
        <w:t xml:space="preserve">4. </w:t>
      </w:r>
      <w:r>
        <w:rPr>
          <w:rFonts w:hint="eastAsia"/>
          <w:b/>
          <w:sz w:val="21"/>
        </w:rPr>
        <w:t>公正性声明和审核报告签字处需本人亲笔签名。</w:t>
      </w:r>
    </w:p>
    <w:p>
      <w:pPr>
        <w:snapToGrid w:val="0"/>
        <w:jc w:val="left"/>
        <w:rPr>
          <w:b/>
          <w:sz w:val="21"/>
          <w:szCs w:val="21"/>
        </w:rPr>
      </w:pPr>
    </w:p>
    <w:p>
      <w:pPr>
        <w:snapToGrid w:val="0"/>
        <w:jc w:val="left"/>
        <w:rPr>
          <w:rFonts w:ascii="方正仿宋简体" w:eastAsia="方正仿宋简体"/>
          <w:b/>
        </w:rPr>
      </w:pPr>
      <w:r>
        <w:rPr>
          <w:rFonts w:hint="eastAsia" w:ascii="方正仿宋简体" w:eastAsia="方正仿宋简体"/>
          <w:b/>
        </w:rPr>
        <w:t>十九、</w:t>
      </w:r>
      <w:r>
        <w:rPr>
          <w:rFonts w:hint="eastAsia" w:ascii="仿宋" w:hAnsi="仿宋" w:eastAsia="仿宋"/>
          <w:kern w:val="24"/>
          <w:sz w:val="28"/>
          <w:szCs w:val="28"/>
        </w:rPr>
        <w:t>审核基于对可获得信息的抽样过程的免责声明</w:t>
      </w:r>
      <w:r>
        <w:rPr>
          <w:rFonts w:hint="eastAsia" w:ascii="方正仿宋简体" w:eastAsia="方正仿宋简体"/>
          <w:b/>
        </w:rPr>
        <w:t>：</w:t>
      </w:r>
    </w:p>
    <w:p>
      <w:pPr>
        <w:snapToGrid w:val="0"/>
        <w:ind w:firstLine="354" w:firstLineChars="147"/>
        <w:jc w:val="left"/>
        <w:rPr>
          <w:rFonts w:ascii="方正仿宋简体" w:eastAsia="方正仿宋简体"/>
          <w:b/>
        </w:rPr>
      </w:pPr>
    </w:p>
    <w:p>
      <w:pPr>
        <w:snapToGrid w:val="0"/>
        <w:ind w:firstLine="354" w:firstLineChars="147"/>
        <w:jc w:val="left"/>
        <w:rPr>
          <w:b/>
          <w:szCs w:val="24"/>
        </w:rPr>
      </w:pPr>
      <w:r>
        <w:rPr>
          <w:rFonts w:hint="eastAsia" w:ascii="方正仿宋简体" w:eastAsia="方正仿宋简体"/>
          <w:b/>
        </w:rPr>
        <w:t>本次审核基于抽样检查，因此，不可能包含受审核方管理体系覆盖的产品或服务的全部活动。仍可能有未发现的不符合项存在于目前管理体系的运行中。</w:t>
      </w:r>
    </w:p>
    <w:p/>
    <w:p/>
    <w:sectPr>
      <w:headerReference r:id="rId3" w:type="default"/>
      <w:pgSz w:w="11906" w:h="16838"/>
      <w:pgMar w:top="936" w:right="1077" w:bottom="936" w:left="1134" w:header="454" w:footer="992" w:gutter="0"/>
      <w:cols w:space="720"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entury">
    <w:altName w:val="Times New Roman"/>
    <w:panose1 w:val="02040604050505020304"/>
    <w:charset w:val="00"/>
    <w:family w:val="roman"/>
    <w:pitch w:val="default"/>
    <w:sig w:usb0="00000000" w:usb1="00000000" w:usb2="00000000" w:usb3="00000000" w:csb0="2000009F" w:csb1="DFD70000"/>
  </w:font>
  <w:font w:name="隶书">
    <w:altName w:val="微软雅黑"/>
    <w:panose1 w:val="02010509060101010101"/>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方正仿宋简体">
    <w:altName w:val="宋体"/>
    <w:panose1 w:val="00000000000000000000"/>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tabs>
        <w:tab w:val="left" w:pos="8910"/>
        <w:tab w:val="left" w:pos="9142"/>
        <w:tab w:val="clear" w:pos="4153"/>
      </w:tabs>
      <w:spacing w:line="320" w:lineRule="exact"/>
      <w:ind w:left="-98" w:leftChars="-41" w:firstLine="810" w:firstLineChars="450"/>
      <w:jc w:val="left"/>
      <w:rPr>
        <w:rStyle w:val="17"/>
        <w:rFonts w:hint="default"/>
      </w:rPr>
    </w:pPr>
    <w:r>
      <w:pict>
        <v:shape id="_x0000_s3073" o:spid="_x0000_s3073" o:spt="75" type="#_x0000_t75" style="position:absolute;left:0pt;margin-left:-0.05pt;margin-top:0.35pt;height:34.1pt;width:32.3pt;mso-wrap-distance-left:9pt;mso-wrap-distance-right:9pt;z-index:-251658240;mso-width-relative:page;mso-height-relative:page;" filled="f" o:preferrelative="t" stroked="f" coordsize="21600,21600" wrapcoords="21592 -2 0 0 0 21600 21592 21602 8 21602 21600 21600 21600 0 8 -2 21592 -2">
          <v:path/>
          <v:fill on="f" focussize="0,0"/>
          <v:stroke on="f" joinstyle="miter"/>
          <v:imagedata r:id="rId1" o:title=""/>
          <o:lock v:ext="edit" aspectratio="t"/>
          <w10:wrap type="tight"/>
        </v:shape>
      </w:pict>
    </w:r>
    <w:r>
      <w:rPr>
        <w:rStyle w:val="17"/>
        <w:rFonts w:hint="default"/>
      </w:rPr>
      <w:t>北京国标联合认证有限公司</w:t>
    </w:r>
    <w:r>
      <w:rPr>
        <w:rStyle w:val="17"/>
        <w:rFonts w:hint="default"/>
      </w:rPr>
      <w:tab/>
    </w:r>
    <w:r>
      <w:rPr>
        <w:rStyle w:val="17"/>
        <w:rFonts w:hint="default"/>
      </w:rPr>
      <w:tab/>
    </w:r>
    <w:r>
      <w:rPr>
        <w:rStyle w:val="17"/>
        <w:rFonts w:hint="default"/>
      </w:rPr>
      <w:tab/>
    </w:r>
  </w:p>
  <w:p>
    <w:r>
      <w:pict>
        <v:shape id="文本框 1" o:spid="_x0000_s3074" o:spt="202" type="#_x0000_t202" style="position:absolute;left:0pt;margin-left:554.75pt;margin-top:2.2pt;height:20.2pt;width:172pt;z-index:251658240;mso-width-relative:page;mso-height-relative:page;" stroked="f" coordsize="21600,21600">
          <v:path/>
          <v:fill focussize="0,0"/>
          <v:stroke on="f" joinstyle="miter"/>
          <v:imagedata o:title=""/>
          <o:lock v:ext="edit"/>
          <v:textbox>
            <w:txbxContent>
              <w:p>
                <w:r>
                  <w:rPr>
                    <w:rFonts w:hint="eastAsia"/>
                    <w:sz w:val="18"/>
                    <w:szCs w:val="18"/>
                  </w:rPr>
                  <w:t>ISC-B-II-1</w:t>
                </w:r>
                <w:r>
                  <w:rPr>
                    <w:sz w:val="18"/>
                    <w:szCs w:val="18"/>
                  </w:rPr>
                  <w:t>3</w:t>
                </w:r>
                <w:r>
                  <w:rPr>
                    <w:rFonts w:hint="eastAsia"/>
                    <w:sz w:val="18"/>
                    <w:szCs w:val="18"/>
                  </w:rPr>
                  <w:t>管理体系审核记录表(03版)</w:t>
                </w:r>
              </w:p>
            </w:txbxContent>
          </v:textbox>
        </v:shape>
      </w:pict>
    </w:r>
    <w:r>
      <w:rPr>
        <w:rStyle w:val="17"/>
        <w:rFonts w:hint="default"/>
        <w:w w:val="90"/>
      </w:rPr>
      <w:t>Beijing International Standard united Certification Co.,Ltd.</w:t>
    </w:r>
    <w:r>
      <w:rPr>
        <w:rFonts w:hint="eastAsia"/>
        <w:sz w:val="18"/>
        <w:szCs w:val="18"/>
      </w:rPr>
      <w:t>ISC-B-II-1</w:t>
    </w:r>
    <w:r>
      <w:rPr>
        <w:sz w:val="18"/>
        <w:szCs w:val="18"/>
      </w:rPr>
      <w:t>3</w:t>
    </w:r>
    <w:r>
      <w:rPr>
        <w:rFonts w:hint="eastAsia"/>
        <w:sz w:val="18"/>
        <w:szCs w:val="18"/>
      </w:rPr>
      <w:t>管理体系审核记录表(03版)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tentative="0">
      <w:start w:val="1"/>
      <w:numFmt w:val="decimal"/>
      <w:lvlText w:val="%1．"/>
      <w:lvlJc w:val="left"/>
      <w:pPr>
        <w:tabs>
          <w:tab w:val="left" w:pos="960"/>
        </w:tabs>
        <w:ind w:left="960" w:hanging="360"/>
      </w:pPr>
      <w:rPr>
        <w:rFonts w:hint="default" w:cs="Times New Roman"/>
      </w:rPr>
    </w:lvl>
    <w:lvl w:ilvl="1" w:tentative="0">
      <w:start w:val="1"/>
      <w:numFmt w:val="lowerLetter"/>
      <w:lvlText w:val="%2)"/>
      <w:lvlJc w:val="left"/>
      <w:pPr>
        <w:tabs>
          <w:tab w:val="left" w:pos="1440"/>
        </w:tabs>
        <w:ind w:left="1440" w:hanging="420"/>
      </w:pPr>
      <w:rPr>
        <w:rFonts w:cs="Times New Roman"/>
      </w:rPr>
    </w:lvl>
    <w:lvl w:ilvl="2" w:tentative="0">
      <w:start w:val="1"/>
      <w:numFmt w:val="lowerRoman"/>
      <w:lvlText w:val="%3."/>
      <w:lvlJc w:val="right"/>
      <w:pPr>
        <w:tabs>
          <w:tab w:val="left" w:pos="1860"/>
        </w:tabs>
        <w:ind w:left="1860" w:hanging="420"/>
      </w:pPr>
      <w:rPr>
        <w:rFonts w:cs="Times New Roman"/>
      </w:rPr>
    </w:lvl>
    <w:lvl w:ilvl="3" w:tentative="0">
      <w:start w:val="1"/>
      <w:numFmt w:val="decimal"/>
      <w:lvlText w:val="%4."/>
      <w:lvlJc w:val="left"/>
      <w:pPr>
        <w:tabs>
          <w:tab w:val="left" w:pos="2280"/>
        </w:tabs>
        <w:ind w:left="2280" w:hanging="420"/>
      </w:pPr>
      <w:rPr>
        <w:rFonts w:cs="Times New Roman"/>
      </w:rPr>
    </w:lvl>
    <w:lvl w:ilvl="4" w:tentative="0">
      <w:start w:val="1"/>
      <w:numFmt w:val="lowerLetter"/>
      <w:lvlText w:val="%5)"/>
      <w:lvlJc w:val="left"/>
      <w:pPr>
        <w:tabs>
          <w:tab w:val="left" w:pos="2700"/>
        </w:tabs>
        <w:ind w:left="2700" w:hanging="420"/>
      </w:pPr>
      <w:rPr>
        <w:rFonts w:cs="Times New Roman"/>
      </w:rPr>
    </w:lvl>
    <w:lvl w:ilvl="5" w:tentative="0">
      <w:start w:val="1"/>
      <w:numFmt w:val="lowerRoman"/>
      <w:lvlText w:val="%6."/>
      <w:lvlJc w:val="right"/>
      <w:pPr>
        <w:tabs>
          <w:tab w:val="left" w:pos="3120"/>
        </w:tabs>
        <w:ind w:left="3120" w:hanging="420"/>
      </w:pPr>
      <w:rPr>
        <w:rFonts w:cs="Times New Roman"/>
      </w:rPr>
    </w:lvl>
    <w:lvl w:ilvl="6" w:tentative="0">
      <w:start w:val="1"/>
      <w:numFmt w:val="decimal"/>
      <w:lvlText w:val="%7."/>
      <w:lvlJc w:val="left"/>
      <w:pPr>
        <w:tabs>
          <w:tab w:val="left" w:pos="3540"/>
        </w:tabs>
        <w:ind w:left="3540" w:hanging="420"/>
      </w:pPr>
      <w:rPr>
        <w:rFonts w:cs="Times New Roman"/>
      </w:rPr>
    </w:lvl>
    <w:lvl w:ilvl="7" w:tentative="0">
      <w:start w:val="1"/>
      <w:numFmt w:val="lowerLetter"/>
      <w:lvlText w:val="%8)"/>
      <w:lvlJc w:val="left"/>
      <w:pPr>
        <w:tabs>
          <w:tab w:val="left" w:pos="3960"/>
        </w:tabs>
        <w:ind w:left="3960" w:hanging="420"/>
      </w:pPr>
      <w:rPr>
        <w:rFonts w:cs="Times New Roman"/>
      </w:rPr>
    </w:lvl>
    <w:lvl w:ilvl="8" w:tentative="0">
      <w:start w:val="1"/>
      <w:numFmt w:val="lowerRoman"/>
      <w:lvlText w:val="%9."/>
      <w:lvlJc w:val="right"/>
      <w:pPr>
        <w:tabs>
          <w:tab w:val="left" w:pos="4380"/>
        </w:tabs>
        <w:ind w:left="4380" w:hanging="420"/>
      </w:pPr>
      <w:rPr>
        <w:rFonts w:cs="Times New Roman"/>
      </w:rPr>
    </w:lvl>
  </w:abstractNum>
  <w:abstractNum w:abstractNumId="1">
    <w:nsid w:val="4F3329BA"/>
    <w:multiLevelType w:val="multilevel"/>
    <w:tmpl w:val="4F3329BA"/>
    <w:lvl w:ilvl="0" w:tentative="0">
      <w:start w:val="1"/>
      <w:numFmt w:val="decimal"/>
      <w:lvlText w:val="（%1）"/>
      <w:lvlJc w:val="left"/>
      <w:pPr>
        <w:ind w:left="420" w:hanging="420"/>
      </w:pPr>
      <w:rPr>
        <w:rFonts w:hint="eastAsia"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2">
    <w:nsid w:val="7D62BD6A"/>
    <w:multiLevelType w:val="singleLevel"/>
    <w:tmpl w:val="7D62BD6A"/>
    <w:lvl w:ilvl="0" w:tentative="0">
      <w:start w:val="1"/>
      <w:numFmt w:val="decimal"/>
      <w:lvlText w:val="%1."/>
      <w:lvlJc w:val="left"/>
      <w:pPr>
        <w:tabs>
          <w:tab w:val="left" w:pos="312"/>
        </w:tabs>
      </w:pPr>
      <w:rPr>
        <w:rFonts w:cs="Times New Roman"/>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3"/>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000000"/>
    <w:rsid w:val="050F6209"/>
    <w:rsid w:val="13553C68"/>
    <w:rsid w:val="1AFC1ACF"/>
    <w:rsid w:val="22E752A9"/>
    <w:rsid w:val="28A759C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rules v:ext="edit">
        <o:r id="V:Rule1" type="connector" idref="#_x0000_s2051"/>
        <o:r id="V:Rule2" type="connector" idref="#_x0000_s2052"/>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99" w:semiHidden="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0" w:semiHidden="0" w:name="header"/>
    <w:lsdException w:qFormat="1" w:unhideWhenUsed="0" w:uiPriority="99"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lang w:val="en-US" w:eastAsia="zh-CN" w:bidi="ar-SA"/>
    </w:rPr>
  </w:style>
  <w:style w:type="paragraph" w:styleId="2">
    <w:name w:val="heading 2"/>
    <w:basedOn w:val="1"/>
    <w:next w:val="1"/>
    <w:qFormat/>
    <w:locked/>
    <w:uiPriority w:val="99"/>
    <w:pPr>
      <w:keepNext/>
      <w:tabs>
        <w:tab w:val="left" w:pos="3510"/>
        <w:tab w:val="left" w:pos="3585"/>
        <w:tab w:val="center" w:pos="4410"/>
        <w:tab w:val="left" w:pos="4620"/>
        <w:tab w:val="left" w:pos="4830"/>
        <w:tab w:val="left" w:pos="5580"/>
      </w:tabs>
      <w:outlineLvl w:val="1"/>
    </w:pPr>
    <w:rPr>
      <w:rFonts w:ascii="Calibri" w:hAnsi="Calibri"/>
      <w:b/>
      <w:bCs/>
      <w:sz w:val="32"/>
      <w:szCs w:val="20"/>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3">
    <w:name w:val="Body Text Indent"/>
    <w:basedOn w:val="1"/>
    <w:uiPriority w:val="0"/>
    <w:pPr>
      <w:ind w:firstLine="480"/>
    </w:pPr>
    <w:rPr>
      <w:rFonts w:ascii="宋体"/>
      <w:sz w:val="24"/>
    </w:rPr>
  </w:style>
  <w:style w:type="paragraph" w:styleId="4">
    <w:name w:val="Balloon Text"/>
    <w:basedOn w:val="1"/>
    <w:link w:val="12"/>
    <w:semiHidden/>
    <w:qFormat/>
    <w:uiPriority w:val="99"/>
    <w:rPr>
      <w:sz w:val="18"/>
      <w:szCs w:val="18"/>
    </w:rPr>
  </w:style>
  <w:style w:type="paragraph" w:styleId="5">
    <w:name w:val="footer"/>
    <w:basedOn w:val="1"/>
    <w:link w:val="13"/>
    <w:semiHidden/>
    <w:qFormat/>
    <w:uiPriority w:val="99"/>
    <w:pPr>
      <w:tabs>
        <w:tab w:val="center" w:pos="4153"/>
        <w:tab w:val="right" w:pos="8306"/>
      </w:tabs>
      <w:snapToGrid w:val="0"/>
      <w:jc w:val="left"/>
    </w:pPr>
    <w:rPr>
      <w:sz w:val="18"/>
      <w:szCs w:val="18"/>
    </w:rPr>
  </w:style>
  <w:style w:type="paragraph" w:styleId="6">
    <w:name w:val="header"/>
    <w:basedOn w:val="1"/>
    <w:link w:val="14"/>
    <w:qFormat/>
    <w:uiPriority w:val="0"/>
    <w:pPr>
      <w:pBdr>
        <w:bottom w:val="single" w:color="auto" w:sz="6" w:space="1"/>
      </w:pBdr>
      <w:tabs>
        <w:tab w:val="center" w:pos="4153"/>
        <w:tab w:val="right" w:pos="8306"/>
      </w:tabs>
      <w:snapToGrid w:val="0"/>
      <w:jc w:val="center"/>
    </w:pPr>
    <w:rPr>
      <w:rFonts w:ascii="Calibri" w:hAnsi="Calibri"/>
      <w:kern w:val="0"/>
      <w:sz w:val="18"/>
      <w:szCs w:val="18"/>
    </w:rPr>
  </w:style>
  <w:style w:type="paragraph" w:styleId="7">
    <w:name w:val="HTML Preformatted"/>
    <w:basedOn w:val="1"/>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Cs w:val="24"/>
    </w:rPr>
  </w:style>
  <w:style w:type="paragraph" w:styleId="8">
    <w:name w:val="Normal (Web)"/>
    <w:basedOn w:val="1"/>
    <w:qFormat/>
    <w:uiPriority w:val="0"/>
    <w:pPr>
      <w:widowControl/>
      <w:spacing w:before="100" w:beforeAutospacing="1" w:after="100" w:afterAutospacing="1"/>
      <w:jc w:val="left"/>
    </w:pPr>
    <w:rPr>
      <w:rFonts w:ascii="宋体" w:hAnsi="宋体" w:cs="Century"/>
      <w:kern w:val="0"/>
      <w:szCs w:val="24"/>
    </w:rPr>
  </w:style>
  <w:style w:type="table" w:styleId="10">
    <w:name w:val="Table Grid"/>
    <w:basedOn w:val="9"/>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2">
    <w:name w:val="批注框文本 Char"/>
    <w:link w:val="4"/>
    <w:semiHidden/>
    <w:locked/>
    <w:uiPriority w:val="99"/>
    <w:rPr>
      <w:rFonts w:ascii="Times New Roman" w:hAnsi="Times New Roman" w:eastAsia="宋体" w:cs="Times New Roman"/>
      <w:sz w:val="18"/>
      <w:szCs w:val="18"/>
    </w:rPr>
  </w:style>
  <w:style w:type="character" w:customStyle="1" w:styleId="13">
    <w:name w:val="页脚 Char"/>
    <w:link w:val="5"/>
    <w:semiHidden/>
    <w:qFormat/>
    <w:locked/>
    <w:uiPriority w:val="99"/>
    <w:rPr>
      <w:rFonts w:ascii="Times New Roman" w:hAnsi="Times New Roman" w:eastAsia="宋体" w:cs="Times New Roman"/>
      <w:sz w:val="18"/>
      <w:szCs w:val="18"/>
    </w:rPr>
  </w:style>
  <w:style w:type="character" w:customStyle="1" w:styleId="14">
    <w:name w:val="页眉 Char"/>
    <w:link w:val="6"/>
    <w:qFormat/>
    <w:locked/>
    <w:uiPriority w:val="0"/>
    <w:rPr>
      <w:sz w:val="18"/>
    </w:rPr>
  </w:style>
  <w:style w:type="character" w:customStyle="1" w:styleId="15">
    <w:name w:val="页眉 Char1"/>
    <w:semiHidden/>
    <w:qFormat/>
    <w:uiPriority w:val="99"/>
    <w:rPr>
      <w:rFonts w:ascii="Times New Roman" w:hAnsi="Times New Roman" w:eastAsia="宋体" w:cs="Times New Roman"/>
      <w:sz w:val="18"/>
      <w:szCs w:val="18"/>
    </w:rPr>
  </w:style>
  <w:style w:type="paragraph" w:styleId="16">
    <w:name w:val="List Paragraph"/>
    <w:basedOn w:val="1"/>
    <w:qFormat/>
    <w:uiPriority w:val="99"/>
    <w:pPr>
      <w:ind w:firstLine="420" w:firstLineChars="200"/>
    </w:pPr>
    <w:rPr>
      <w:sz w:val="21"/>
      <w:szCs w:val="24"/>
    </w:rPr>
  </w:style>
  <w:style w:type="character" w:customStyle="1" w:styleId="17">
    <w:name w:val="Char Char1"/>
    <w:qFormat/>
    <w:locked/>
    <w:uiPriority w:val="0"/>
    <w:rPr>
      <w:rFonts w:hint="eastAsia"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3073"/>
    <customShpInfo spid="_x0000_s3074"/>
    <customShpInfo spid="_x0000_s2050"/>
    <customShpInfo spid="_x0000_s2051"/>
    <customShpInfo spid="_x0000_s2052"/>
    <customShpInfo spid="_x0000_s205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11</Pages>
  <Words>655</Words>
  <Characters>3739</Characters>
  <Lines>31</Lines>
  <Paragraphs>8</Paragraphs>
  <TotalTime>3</TotalTime>
  <ScaleCrop>false</ScaleCrop>
  <LinksUpToDate>false</LinksUpToDate>
  <CharactersWithSpaces>4386</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2016-02-29T05:10:00Z</dcterms:created>
  <dc:creator>微软用户</dc:creator>
  <cp:lastModifiedBy>小小</cp:lastModifiedBy>
  <cp:lastPrinted>2019-04-18T08:15:00Z</cp:lastPrinted>
  <dcterms:modified xsi:type="dcterms:W3CDTF">2020-05-01T15:34:19Z</dcterms:modified>
  <cp:revision>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