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北京沃奇新德山水科技有限公司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0193-2020-Q-2022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lang w:val="en-US" w:eastAsia="zh-CN"/>
              </w:rPr>
              <w:t xml:space="preserve"> </w:t>
            </w:r>
            <w:r>
              <w:rPr>
                <w:rFonts w:hint="eastAsia"/>
                <w:sz w:val="22"/>
                <w:szCs w:val="22"/>
              </w:rPr>
              <w:t>■</w:t>
            </w:r>
            <w:bookmarkEnd w:id="5"/>
            <w:bookmarkStart w:id="6" w:name="再认证勾选"/>
            <w:r>
              <w:rPr>
                <w:rFonts w:hint="eastAsia" w:ascii="宋体" w:hAnsi="宋体" w:cs="宋体"/>
                <w:sz w:val="24"/>
              </w:rPr>
              <w:t xml:space="preserve">第（ </w:t>
            </w:r>
            <w:bookmarkStart w:id="7" w:name="监督次数"/>
            <w:bookmarkStart w:id="9" w:name="_GoBack"/>
            <w:bookmarkEnd w:id="9"/>
            <w:r>
              <w:rPr>
                <w:rFonts w:hint="eastAsia" w:ascii="宋体" w:hAnsi="宋体" w:cs="宋体"/>
                <w:sz w:val="24"/>
              </w:rPr>
              <w:t>二</w:t>
            </w:r>
            <w:bookmarkEnd w:id="7"/>
            <w:r>
              <w:rPr>
                <w:rFonts w:hint="eastAsia" w:ascii="宋体" w:hAnsi="宋体" w:cs="宋体"/>
                <w:sz w:val="24"/>
              </w:rPr>
              <w:t xml:space="preserve"> ）次监督 </w:t>
            </w:r>
            <w:r>
              <w:rPr>
                <w:rFonts w:hint="eastAsia" w:ascii="宋体" w:hAnsi="宋体" w:cs="宋体"/>
                <w:sz w:val="24"/>
                <w:lang w:val="en-US" w:eastAsia="zh-CN"/>
              </w:rPr>
              <w:t xml:space="preserve"> </w:t>
            </w:r>
            <w:r>
              <w:rPr>
                <w:rFonts w:hint="eastAsia"/>
                <w:sz w:val="22"/>
                <w:szCs w:val="22"/>
                <w:lang w:val="en-US" w:eastAsia="zh-CN"/>
              </w:rPr>
              <w:t xml:space="preserve"> </w:t>
            </w:r>
            <w:r>
              <w:rPr>
                <w:rFonts w:hint="eastAsia"/>
                <w:sz w:val="22"/>
                <w:szCs w:val="22"/>
              </w:rPr>
              <w:t>□</w:t>
            </w:r>
            <w:bookmarkEnd w:id="6"/>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1D5D3A"/>
    <w:rsid w:val="4C0443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2022-03-25T06:04:22Z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