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color w:val="000000"/>
                <w:sz w:val="24"/>
                <w:szCs w:val="24"/>
              </w:rPr>
              <w:t>巨鹿县元生胶带有限公司</w:t>
            </w:r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 xml:space="preserve">                 陪同人员：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李博、薛长青等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85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bookmarkStart w:id="1" w:name="审核组成员不含组长"/>
            <w:bookmarkEnd w:id="1"/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周文廷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           审核时间：</w:t>
            </w:r>
            <w:bookmarkStart w:id="2" w:name="审核日期"/>
            <w:r>
              <w:rPr>
                <w:color w:val="000000"/>
              </w:rPr>
              <w:t>2022年03月20日 上午至2022年03月20日 上午</w:t>
            </w:r>
            <w:bookmarkEnd w:id="2"/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585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91130529765177086J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； 有效期：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2004.6.11-2024.6.1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传送带、输送带、帆布、托辊、滚筒、输送机械及配件的生产、销售及自产产品的进出口业务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bookmarkStart w:id="3" w:name="审核范围"/>
            <w:r>
              <w:t>橡胶输送带、金属托辊、金属滚筒的销售</w:t>
            </w:r>
            <w:bookmarkEnd w:id="3"/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《XXX许可证》</w:t>
            </w:r>
            <w:r>
              <w:rPr>
                <w:rFonts w:hint="eastAsia"/>
                <w:color w:val="000000"/>
                <w:szCs w:val="21"/>
              </w:rPr>
              <w:t>——：□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hint="eastAsia"/>
                <w:color w:val="000000"/>
                <w:szCs w:val="21"/>
              </w:rPr>
              <w:t>□副本； 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： </w:t>
            </w:r>
            <w:r>
              <w:rPr>
                <w:rFonts w:hint="eastAsia"/>
                <w:color w:val="000000"/>
                <w:szCs w:val="21"/>
              </w:rPr>
              <w:t>； 有效期：；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</w:p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bookmarkStart w:id="4" w:name="生产地址"/>
            <w:r>
              <w:rPr>
                <w:sz w:val="21"/>
                <w:szCs w:val="21"/>
              </w:rPr>
              <w:t>巨鹿县官亭镇鱼营村</w:t>
            </w:r>
            <w:bookmarkEnd w:id="4"/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与《营业执照》和《XX许可证》内容一致。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sz w:val="21"/>
                <w:szCs w:val="21"/>
              </w:rPr>
              <w:t>巨鹿县官亭镇鱼营村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确定多现场（固定）的地址（适用时）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多场所申报清单</w:t>
            </w:r>
            <w:r>
              <w:rPr>
                <w:rFonts w:hint="eastAsia"/>
                <w:color w:val="000000"/>
              </w:rPr>
              <w:t>》是否一致</w:t>
            </w:r>
          </w:p>
          <w:p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确定临时现场的地址（适用时）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企业在建项目清单</w:t>
            </w:r>
            <w:r>
              <w:rPr>
                <w:rFonts w:hint="eastAsia"/>
                <w:color w:val="000000"/>
              </w:rPr>
              <w:t>》是否一致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与组织总部在同一管理体系下运行     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组织总部有权对</w:t>
            </w:r>
            <w:r>
              <w:t>多场所</w:t>
            </w:r>
            <w:r>
              <w:rPr>
                <w:rFonts w:hint="eastAsia"/>
              </w:rPr>
              <w:t>/临时场所进行监督管理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按照统一安排实施内部审核（不强制同一时段）</w:t>
            </w:r>
          </w:p>
          <w:p>
            <w:pPr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与组织总部一同进行管理评审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橡胶输送带、金属托辊、金属滚筒的销售：</w:t>
            </w:r>
          </w:p>
          <w:p>
            <w:pPr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顾客需求→合同评审→签订合同→采购物资→产品验证→产品交付→售后服务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注：</w:t>
            </w:r>
            <w:r>
              <w:rPr>
                <w:rFonts w:hint="eastAsia"/>
                <w:b w:val="0"/>
                <w:bCs w:val="0"/>
                <w:sz w:val="30"/>
                <w:szCs w:val="30"/>
                <w:lang w:val="en-US" w:eastAsia="zh-CN"/>
              </w:rPr>
              <w:t>需确认过程为销售服务过程。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；操作人员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；劳务派遣人员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；临时工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rFonts w:hint="eastAsia"/>
                <w:color w:val="000000"/>
                <w:szCs w:val="18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季节工人</w:t>
            </w:r>
            <w:r>
              <w:rPr>
                <w:rFonts w:hint="eastAsia"/>
                <w:color w:val="000000"/>
                <w:szCs w:val="18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:00- 17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□双班（例如：早班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管理手册发布的时间：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至今管理体系已运行3个月以上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至今管理体系运行不足3个月以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标准宣贯的时间：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2021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18"/>
              </w:rPr>
              <w:t>日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QMS  □EMS  □OHSMS  □FSMSMS  □HACCP  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已培训了相关标准和内审员知识；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员工对相关标准的认知和能力（应知应会、持证上岗等）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满足要求，□基本满足要求，□不满足要求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主要的内部环境和外部环境分析的充分性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主要的相关方和期望的充分性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u w:val="single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确定风险的识别和评价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组织机构设置、职责分配及沟通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已实施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不充分，需要完善： </w:t>
            </w:r>
          </w:p>
          <w:p>
            <w:pPr>
              <w:widowControl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确定外部提供过程、产品和服务（外包过程）：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产品运输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被主管部门处罚和曝光情况</w:t>
            </w:r>
          </w:p>
          <w:p>
            <w:pPr>
              <w:widowControl/>
              <w:ind w:firstLine="420" w:firstLineChars="200"/>
              <w:jc w:val="left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未发生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已发生，说明： </w:t>
            </w:r>
          </w:p>
          <w:p>
            <w:pPr>
              <w:widowControl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 其他机构转入情况（适用时）</w:t>
            </w:r>
          </w:p>
          <w:p>
            <w:pPr>
              <w:ind w:firstLine="210" w:firstLineChars="100"/>
              <w:rPr>
                <w:color w:val="000000"/>
                <w:szCs w:val="18"/>
                <w:highlight w:val="cyan"/>
              </w:rPr>
            </w:pP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已收集到以往的不符合项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>未收集到以往的不符合项 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  <w:r>
              <w:rPr>
                <w:rFonts w:hint="eastAsia" w:ascii="宋体" w:hAnsi="宋体"/>
                <w:b w:val="0"/>
                <w:bCs/>
                <w:sz w:val="24"/>
                <w:lang w:eastAsia="zh-CN"/>
              </w:rPr>
              <w:t>质量第一、顾客至上； 诚信为本、持续改进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rFonts w:hint="eastAsia"/>
                <w:color w:val="000000"/>
                <w:szCs w:val="21"/>
              </w:rPr>
              <w:t>□标语 □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rFonts w:hint="eastAsia"/>
                <w:color w:val="000000"/>
                <w:szCs w:val="21"/>
              </w:rPr>
              <w:t>□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组织文件化的管理目标已制定，内容为：</w:t>
            </w:r>
          </w:p>
          <w:tbl>
            <w:tblPr>
              <w:tblStyle w:val="9"/>
              <w:tblW w:w="977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43"/>
              <w:gridCol w:w="1387"/>
              <w:gridCol w:w="3499"/>
              <w:gridCol w:w="24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目标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考核频次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计算方法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Cs w:val="18"/>
                    </w:rPr>
                    <w:t>完成情况（审核周期）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cs="宋体"/>
                      <w:sz w:val="28"/>
                      <w:szCs w:val="28"/>
                      <w:lang w:val="zh-CN"/>
                    </w:rPr>
                    <w:t>产品交付合格率为100%</w:t>
                  </w: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季度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交验合格数</w:t>
                  </w:r>
                  <w:r>
                    <w:rPr>
                      <w:rFonts w:ascii="宋体" w:hAnsi="宋体" w:cs="宋体"/>
                      <w:sz w:val="18"/>
                      <w:szCs w:val="18"/>
                    </w:rPr>
                    <w:t>/</w:t>
                  </w: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交验总数×</w:t>
                  </w:r>
                  <w:r>
                    <w:rPr>
                      <w:rFonts w:ascii="宋体" w:hAnsi="宋体" w:cs="宋体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spacing w:line="360" w:lineRule="exact"/>
                    <w:ind w:firstLine="560" w:firstLineChars="200"/>
                    <w:jc w:val="left"/>
                    <w:rPr>
                      <w:rFonts w:hint="eastAsia" w:eastAsia="宋体"/>
                      <w:b/>
                      <w:bCs/>
                      <w:sz w:val="24"/>
                      <w:lang w:eastAsia="zh-CN"/>
                    </w:rPr>
                  </w:pPr>
                  <w:r>
                    <w:rPr>
                      <w:rFonts w:hint="eastAsia" w:ascii="宋体" w:cs="宋体"/>
                      <w:sz w:val="28"/>
                      <w:szCs w:val="28"/>
                      <w:lang w:val="zh-CN"/>
                    </w:rPr>
                    <w:t>顾客满意率大于</w:t>
                  </w:r>
                  <w:r>
                    <w:rPr>
                      <w:rFonts w:ascii="宋体" w:cs="宋体"/>
                      <w:sz w:val="28"/>
                      <w:szCs w:val="28"/>
                      <w:lang w:val="zh-CN"/>
                    </w:rPr>
                    <w:t>95%</w:t>
                  </w:r>
                </w:p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季度</w:t>
                  </w: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  <w:r>
                    <w:rPr>
                      <w:rFonts w:hint="eastAsia" w:ascii="宋体" w:hAnsi="宋体" w:cs="宋体"/>
                      <w:sz w:val="18"/>
                      <w:szCs w:val="18"/>
                    </w:rPr>
                    <w:t>《相关方满意测量程序》</w:t>
                  </w: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rFonts w:hint="eastAsia" w:eastAsia="宋体"/>
                      <w:color w:val="000000"/>
                      <w:szCs w:val="18"/>
                      <w:highlight w:val="cyan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highlight w:val="cyan"/>
                      <w:lang w:val="en-US" w:eastAsia="zh-CN"/>
                    </w:rPr>
                    <w:t>98.6%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443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1387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3499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  <w:tc>
                <w:tcPr>
                  <w:tcW w:w="2444" w:type="dxa"/>
                </w:tcPr>
                <w:p>
                  <w:pPr>
                    <w:widowControl/>
                    <w:spacing w:before="40"/>
                    <w:jc w:val="left"/>
                    <w:rPr>
                      <w:color w:val="000000"/>
                      <w:szCs w:val="18"/>
                      <w:highlight w:val="cyan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-《管理手册》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-文件化的程序；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16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-作业文件；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-记录表格；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53</w:t>
            </w:r>
            <w:r>
              <w:rPr>
                <w:rFonts w:hint="eastAsia"/>
                <w:color w:val="000000"/>
                <w:szCs w:val="18"/>
              </w:rPr>
              <w:t>份；详见《记录清单》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18</w:t>
            </w:r>
            <w:r>
              <w:rPr>
                <w:rFonts w:hint="eastAsia"/>
                <w:color w:val="000000"/>
                <w:szCs w:val="18"/>
              </w:rPr>
              <w:t>日实施了内部审核；记录包括：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内审计划、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内审检查表、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不符合项报告份、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自管理体系建立后，于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</w:rPr>
              <w:t>年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18"/>
              </w:rPr>
              <w:t>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28</w:t>
            </w:r>
            <w:r>
              <w:rPr>
                <w:rFonts w:hint="eastAsia"/>
                <w:color w:val="000000"/>
                <w:szCs w:val="18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：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8.3条款</w:t>
            </w:r>
          </w:p>
          <w:p>
            <w:pPr>
              <w:adjustRightInd w:val="0"/>
              <w:spacing w:line="300" w:lineRule="auto"/>
              <w:textAlignment w:val="baseline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 w:ascii="宋体" w:hAnsi="宋体"/>
                <w:sz w:val="21"/>
                <w:szCs w:val="21"/>
              </w:rPr>
              <w:t>根据本公司产品和服务特点，产品依据国标、行业标准、客户要求进行销售，销售的产品为</w:t>
            </w:r>
            <w:r>
              <w:rPr>
                <w:sz w:val="21"/>
                <w:szCs w:val="21"/>
              </w:rPr>
              <w:t>橡胶输送带、金属托辊、金属滚筒的销售</w:t>
            </w:r>
            <w:r>
              <w:rPr>
                <w:rFonts w:hint="eastAsia" w:ascii="宋体" w:hAnsi="宋体"/>
                <w:sz w:val="21"/>
                <w:szCs w:val="21"/>
              </w:rPr>
              <w:t>，均按国家及行业标准进行采购和销售，使用传统销售模式，无设计开发要求，故不适用8.3条款，不影响组织确保其产品和服务合格的能力或责任，对增强顾客满意也不会产生影响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- 确认生产/服务流程</w:t>
            </w:r>
          </w:p>
          <w:p>
            <w:pPr>
              <w:ind w:firstLine="420" w:firstLineChars="200"/>
              <w:rPr>
                <w:color w:val="00000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与提供流程图一致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与提供流程图不一致，说明： 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质量关键过程（工序）：</w:t>
            </w:r>
            <w:r>
              <w:rPr>
                <w:rFonts w:hint="eastAsia"/>
                <w:color w:val="000000"/>
                <w:lang w:val="en-US" w:eastAsia="zh-CN"/>
              </w:rPr>
              <w:t>产品采购、产品检验、产品销售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</w:rPr>
              <w:t>相关控制参数名称：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u w:val="single"/>
              </w:rPr>
            </w:pP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需要确认的过程（工序）：</w:t>
            </w:r>
            <w:r>
              <w:rPr>
                <w:rFonts w:hint="eastAsia"/>
                <w:color w:val="000000"/>
                <w:lang w:val="en-US" w:eastAsia="zh-CN"/>
              </w:rPr>
              <w:t>销售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确认的内容：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人员技能、□设备能力、□原料控制、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工艺方法、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工作环境、□破坏性试验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客户要求、□国际标准、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国家标准、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行业标准、□地方标准、□企业标准、□企业技术规范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□其他：</w:t>
            </w:r>
          </w:p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□正常情况下至少个月一次； □原辅材料有较大变化。；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□更换设备或停产后，重新恢复生产 □新产品研发完成后；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□出厂检验与上次的型式检验的结果有较大差异。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型式检验报告（证据）1：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型式检验报告（证据）2：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检测部门名称：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rFonts w:hint="eastAsia"/>
                <w:color w:val="000000"/>
              </w:rPr>
              <w:t>报告编号：报告日期：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执行标准：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结论：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不合格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项目齐全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项目不齐全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近一年顾客投诉处理情况，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2021年4季度过客满意度98.6%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hd w:val="pct10" w:color="auto" w:fill="FFFFFF"/>
              </w:rPr>
              <w:t>QMS场所巡查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巡视生产区域（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办公区域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  <w:szCs w:val="21"/>
              </w:rPr>
              <w:t>□生产/加工</w:t>
            </w:r>
            <w:r>
              <w:rPr>
                <w:rFonts w:hint="eastAsia"/>
                <w:color w:val="000000"/>
              </w:rPr>
              <w:t>车间、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库房、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可以满足运行要求；□基本可以满足运行要求；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□不可以满足运行要求，说明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□与企业提供的工艺流程不一致；</w:t>
            </w:r>
            <w:r>
              <w:rPr>
                <w:rFonts w:hint="eastAsia"/>
                <w:color w:val="000000"/>
              </w:rPr>
              <w:t>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观察基础设施（生产设备）</w:t>
            </w:r>
            <w:r>
              <w:rPr>
                <w:rFonts w:hint="eastAsia"/>
                <w:color w:val="000000"/>
                <w:szCs w:val="21"/>
              </w:rPr>
              <w:t>，主要有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办公设施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运行完好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运行基本完好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运行不完好，说明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观察质量相关的监视和测量设备的种类，</w:t>
            </w:r>
            <w:r>
              <w:rPr>
                <w:rFonts w:hint="eastAsia"/>
                <w:color w:val="000000"/>
                <w:szCs w:val="21"/>
              </w:rPr>
              <w:t>主要有</w:t>
            </w:r>
            <w:r>
              <w:rPr>
                <w:rFonts w:hint="eastAsia"/>
                <w:color w:val="000000"/>
                <w:u w:val="single"/>
              </w:rPr>
              <w:t>；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运行过程的检查表格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了解检定/校准情况（合格证标识）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 xml:space="preserve">校准受控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 xml:space="preserve">校准基本受控 </w:t>
            </w:r>
            <w:r>
              <w:rPr>
                <w:rFonts w:hint="eastAsia"/>
                <w:color w:val="000000"/>
                <w:szCs w:val="21"/>
              </w:rPr>
              <w:t xml:space="preserve">□ </w:t>
            </w:r>
            <w:r>
              <w:rPr>
                <w:rFonts w:hint="eastAsia"/>
                <w:color w:val="000000"/>
              </w:rPr>
              <w:t>校准失控，说明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观察使用特种设备的种类并了解定期检测和备案登记情况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□场内机动车辆（叉车）；□起重机械；□压力容器；□压力管道；□锅炉；□电梯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温度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湿度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清洁卫生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照度   </w:t>
            </w:r>
            <w:r>
              <w:rPr>
                <w:rFonts w:ascii="Wingdings" w:hAnsi="Wingdings"/>
                <w:color w:val="000000"/>
              </w:rPr>
              <w:t>¨</w:t>
            </w:r>
            <w:r>
              <w:rPr>
                <w:rFonts w:hint="eastAsia"/>
                <w:color w:val="000000"/>
              </w:rPr>
              <w:t xml:space="preserve">噪声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空气流通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非歧视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非对抗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过度疲劳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情绪不稳定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 xml:space="preserve">压力过大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numPr>
                <w:ilvl w:val="0"/>
                <w:numId w:val="1"/>
              </w:numPr>
              <w:ind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注册地址变更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认证范围变更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□ 其他                                              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004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识别二阶段审核的资源配置情况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有生产/服务现场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领导层可以迎审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交通食宿  □劳保用品  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 其他：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>识别二阶段审核的可行性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二阶段日期的可接受性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审核组成员的可接受性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  <w:sz w:val="21"/>
                <w:szCs w:val="21"/>
              </w:rPr>
              <w:t>一阶段的问题已整改</w:t>
            </w:r>
          </w:p>
          <w:p>
            <w:pPr>
              <w:pStyle w:val="14"/>
              <w:ind w:firstLine="0" w:firstLineChars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bookmarkStart w:id="5" w:name="_GoBack"/>
            <w:bookmarkEnd w:id="5"/>
            <w:r>
              <w:rPr>
                <w:rFonts w:hint="eastAsia"/>
                <w:color w:val="000000"/>
                <w:sz w:val="21"/>
                <w:szCs w:val="21"/>
              </w:rPr>
              <w:t xml:space="preserve"> 不存在影响二阶段审核的问题</w:t>
            </w:r>
          </w:p>
        </w:tc>
        <w:tc>
          <w:tcPr>
            <w:tcW w:w="15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▇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-140335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637.9pt;margin-top:2.6pt;height:20.2pt;width:85.7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2338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1954</Words>
  <Characters>11144</Characters>
  <Lines>92</Lines>
  <Paragraphs>26</Paragraphs>
  <TotalTime>0</TotalTime>
  <ScaleCrop>false</ScaleCrop>
  <LinksUpToDate>false</LinksUpToDate>
  <CharactersWithSpaces>13072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zwt</cp:lastModifiedBy>
  <dcterms:modified xsi:type="dcterms:W3CDTF">2022-03-20T02:17:50Z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5F7C65144C2B4464A3804FF2E286B100</vt:lpwstr>
  </property>
  <property fmtid="{D5CDD505-2E9C-101B-9397-08002B2CF9AE}" pid="3" name="KSOProductBuildVer">
    <vt:lpwstr>2052-10.1.0.6875</vt:lpwstr>
  </property>
</Properties>
</file>