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厦门一亩鲜生供应链集团有限公司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0006-2020-F-2022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r>
              <w:rPr>
                <w:sz w:val="22"/>
                <w:szCs w:val="22"/>
              </w:rPr>
              <w:t>二</w:t>
            </w:r>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bookmarkStart w:id="13" w:name="监督勾选"/>
            <w:r>
              <w:rPr>
                <w:rFonts w:hint="eastAsia"/>
                <w:sz w:val="22"/>
                <w:szCs w:val="22"/>
              </w:rPr>
              <w:t>■</w:t>
            </w:r>
            <w:bookmarkEnd w:id="13"/>
            <w:r>
              <w:rPr>
                <w:rFonts w:hint="eastAsia"/>
                <w:sz w:val="22"/>
                <w:szCs w:val="22"/>
                <w:lang w:val="en-US" w:eastAsia="zh-CN"/>
              </w:rPr>
              <w:t>监督审核第二次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4" w:name="_GoBack" w:colFirst="1" w:colLast="1"/>
          </w:p>
        </w:tc>
        <w:tc>
          <w:tcPr>
            <w:tcW w:w="1185" w:type="dxa"/>
            <w:vAlign w:val="center"/>
          </w:tcPr>
          <w:p>
            <w:pPr>
              <w:snapToGrid w:val="0"/>
              <w:spacing w:line="320" w:lineRule="exact"/>
              <w:ind w:firstLine="110" w:firstLineChars="50"/>
              <w:rPr>
                <w:rFonts w:hint="eastAsia" w:eastAsia="宋体"/>
                <w:sz w:val="22"/>
                <w:szCs w:val="22"/>
                <w:highlight w:val="none"/>
                <w:lang w:val="en-US" w:eastAsia="zh-CN"/>
              </w:rPr>
            </w:pPr>
            <w:r>
              <w:rPr>
                <w:rFonts w:hint="eastAsia"/>
                <w:sz w:val="22"/>
                <w:szCs w:val="22"/>
                <w:highlight w:val="none"/>
                <w:lang w:val="en-US" w:eastAsia="zh-CN"/>
              </w:rPr>
              <w:t>肖新龙</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2020-N1FSMS-1232380</w:t>
            </w:r>
          </w:p>
        </w:tc>
      </w:tr>
      <w:bookmarkEnd w:id="1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2022-05-05上午8：30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2022-05-05下午17:00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346B5B"/>
    <w:rsid w:val="6E7077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2022-04-28T13:28:19Z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2052-11.1.0.11691</vt:lpwstr>
  </property>
</Properties>
</file>