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江西锐克斯科技有限公司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0278-2021-QEO-2022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江西省樟树市阁山镇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聂建春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江西省樟树市阁山镇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刘增锦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18370530772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18370530772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Q：静电粉末的生产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E：静电粉末的生产所涉及场所的相关环境管理活动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O：静电粉末的生产所涉及场所的相关职业健康安全管理活动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E：12.03.00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O：12.03.00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tbl>
            <w:tblPr>
              <w:tblStyle w:val="7"/>
              <w:tblW w:w="79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0"/>
              <w:gridCol w:w="6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jc w:val="center"/>
              </w:trPr>
              <w:tc>
                <w:tcPr>
                  <w:tcW w:w="12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管理层、安全事务代表</w:t>
                  </w:r>
                </w:p>
              </w:tc>
              <w:tc>
                <w:tcPr>
                  <w:tcW w:w="6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A审核O条款，B审核QE条款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QE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:4.1理解组织及其环境、4.2理解相关方的需求和期望、4.3确定管理体系的范围、4.4质量/环境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/职业健康安全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管理体系及其过程、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5.1领导作用、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5.2质量/环境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/职业健康安全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方针、5.3组织的岗位、职责和权限、6.1应对风险和机遇的措施、6.2质量/环境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/职业健康安全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目标及其实现的策划、7.1.1（E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7.1）资源总则、7.4沟通/信息交流、9.3管理评审、10持续改进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Q6.3变更的策划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Q8.3删减合理性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O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5.4协商与参与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标准/规范/法规的执行情况、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上次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审核不符合项的验证、认证证书、标志的使用情况、投诉或事故、监督抽查情况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jc w:val="center"/>
              </w:trPr>
              <w:tc>
                <w:tcPr>
                  <w:tcW w:w="12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b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lang w:eastAsia="zh-CN"/>
                    </w:rPr>
                    <w:t>办公室</w:t>
                  </w:r>
                </w:p>
              </w:tc>
              <w:tc>
                <w:tcPr>
                  <w:tcW w:w="6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Q:5.3组织的岗位、职责和权限、6.2质量目标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及控制的策划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7.1.2人员、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7.2能力、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7.3意识、7.5成文信息、7.1.6组织知识、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9.1.1监视、测量、分析和评价总则、9.1.3分析与评价、9.2内部审核、10.2不符合/事件和纠正措施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E:5.3组织的岗位、职责和权限、6.1.2环境因素的识别与评价、6.1.4措施的策划、6.2环境目标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及控制的策划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7.2能力、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7.3意识、7.5成文信息、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8.1运行策划和控制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8.2应急准备和响应、9.1.1监视、测量、分析和评价、9.2 内部审核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10.2不符合、事件和纠正措施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10" w:hRule="atLeast"/>
                <w:jc w:val="center"/>
              </w:trPr>
              <w:tc>
                <w:tcPr>
                  <w:tcW w:w="12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center"/>
                    <w:textAlignment w:val="auto"/>
                    <w:rPr>
                      <w:rFonts w:hint="eastAsia"/>
                      <w:b/>
                      <w:bCs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lang w:eastAsia="zh-CN"/>
                    </w:rPr>
                    <w:t>办公室</w:t>
                  </w:r>
                </w:p>
              </w:tc>
              <w:tc>
                <w:tcPr>
                  <w:tcW w:w="6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Times New Roman" w:hAnsi="Times New Roman" w:eastAsia="宋体" w:cs="Times New Roman"/>
                      <w:b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</w:rPr>
                    <w:t>O:5.3组织的岗位、职责和权限、6.1.2危险源的识别与评价、6.1.4措施的策划、6.2职业健康安全目标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及控制的策划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</w:rPr>
                    <w:t>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</w:rPr>
                    <w:t>7.2能力、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7.3意识、7.5成文信息、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</w:rPr>
                    <w:t>8.1运行策划和控制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</w:rPr>
                    <w:t>8.2应急准备和响应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、9.1.1监视、测量、分析和评价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</w:rPr>
                    <w:t>9.2内部审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核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u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10.2不符合、事件和纠正措施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10" w:hRule="atLeast"/>
                <w:jc w:val="center"/>
              </w:trPr>
              <w:tc>
                <w:tcPr>
                  <w:tcW w:w="12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b/>
                      <w:bCs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lang w:eastAsia="zh-CN"/>
                    </w:rPr>
                    <w:t>供销部</w:t>
                  </w:r>
                </w:p>
              </w:tc>
              <w:tc>
                <w:tcPr>
                  <w:tcW w:w="6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O:5.3组织的岗位、职责和权限、6.2职业健康安全目标、6.1.2危险源的识别与评价、6.1.4措施的策划、8.1运行策划和控制、8.2应急准备和响应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jc w:val="center"/>
              </w:trPr>
              <w:tc>
                <w:tcPr>
                  <w:tcW w:w="12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生产部</w:t>
                  </w:r>
                </w:p>
              </w:tc>
              <w:tc>
                <w:tcPr>
                  <w:tcW w:w="6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right="105" w:rightChars="50"/>
                    <w:jc w:val="left"/>
                    <w:textAlignment w:val="auto"/>
                    <w:rPr>
                      <w:rFonts w:ascii="宋体" w:hAnsi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Q:5.3组织的岗位、职责和权限、6.2质量目标、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val="en-US" w:eastAsia="zh-CN"/>
                    </w:rPr>
                    <w:t>7.1.3基础设施、7.1.4运行环境、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7.1.5监视和测量资源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8.1运行策划和控制、8.5.1生产和服务提供的控制、8.5.2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</w:rPr>
                    <w:t>产品标识和可追朔性、8.5.4产品防护、8.5.6更改控制、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8.6放行、8.7不合格品控制、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</w:rPr>
                    <w:t>9.1.1监视、测量、分析和评价、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</w:rPr>
                    <w:t>10.2不合格和纠正措施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40" w:lineRule="auto"/>
                    <w:ind w:right="105" w:rightChars="50"/>
                    <w:jc w:val="left"/>
                    <w:textAlignment w:val="auto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spacing w:val="-6"/>
                      <w:sz w:val="21"/>
                      <w:szCs w:val="21"/>
                    </w:rPr>
                    <w:t>E/O:5.3组织的岗位、职责和权限、6.2环境/职业健康安全目标、6.1.2环境因素/危险源的识别与评价、6.1.4措施的策划、6.1.3合规义务、9.1.2合规性评价、8.1运行策划和控制、8.2应急准备和响应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9.1.1监视、测量、分析和评价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</w:rPr>
                    <w:t>、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  <w:u w:val="none"/>
                    </w:rPr>
                    <w:t>9.2内部审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核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u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10.2不符合、事件和纠正措施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5" w:hRule="atLeast"/>
                <w:jc w:val="center"/>
              </w:trPr>
              <w:tc>
                <w:tcPr>
                  <w:tcW w:w="123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center"/>
                    <w:textAlignment w:val="auto"/>
                    <w:rPr>
                      <w:rFonts w:hint="default" w:eastAsia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lang w:val="en-US" w:eastAsia="zh-CN"/>
                    </w:rPr>
                    <w:t>供销部</w:t>
                  </w:r>
                </w:p>
              </w:tc>
              <w:tc>
                <w:tcPr>
                  <w:tcW w:w="6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Q:5.3组织的岗位、职责和权限、6.2质量目标、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8.2顾客要求、8.4外部提供过程/产品和服务的控制、8.5.3顾客财产、8.5.5交付后活动、9.1.2顾客满意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left"/>
                    <w:textAlignment w:val="auto"/>
                    <w:rPr>
                      <w:rFonts w:hint="eastAsia" w:ascii="宋体" w:hAnsi="宋体" w:eastAsia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E:5.3组织的岗位、职责和权限、6.2环境目标、6.1.2环境因素的识别与评价、6.1.4措施的策划、8.1运行策划和控制、8.2应急准备和响应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办公室、生产部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pStyle w:val="3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■GB/T 45001-2020 idt ISO45001：2018标准 9.1.1 条款相关要求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>
            <w:pPr>
              <w:pStyle w:val="3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■ GB/T 24001-2016 idt ISO 14001:2015标准6.1.3/9.1.2条款</w:t>
            </w:r>
          </w:p>
          <w:p>
            <w:pPr>
              <w:pStyle w:val="3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■ GB/T 45001-2020 idt ISO45001：2018标准6.1.3/9.1.2条款相关要求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□对下次审核的建议：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关注体系持续有效性。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褚敏杰/2022.4.30 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40563E0E"/>
    <w:rsid w:val="57AE5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1738</Words>
  <Characters>1913</Characters>
  <Lines>16</Lines>
  <Paragraphs>4</Paragraphs>
  <TotalTime>1</TotalTime>
  <ScaleCrop>false</ScaleCrop>
  <LinksUpToDate>false</LinksUpToDate>
  <CharactersWithSpaces>2422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2022-04-30T09:57:30Z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