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37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四川伊索利科技有限公司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成都市青白江区工业集中发展区向阳路666号(3)号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成都市青白江区工业集中发展区向阳路666号(3)号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陈胜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18231875050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范建琼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0060-2020-QEO-2022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Q：抗震支架、成品支架加工。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E：抗震支架、成品支架加工所涉及的环境管理活动。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O：抗震支架、成品支架加工所涉及的相关职业健康安全管理活动。</w:t>
            </w:r>
            <w:bookmarkEnd w:id="20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Q：17.06.01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E：17.06.01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O：17.06.01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2022年03月17日 上午至2022年03月17日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1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Q:17.06.01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E:17.06.01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O:17.06.01</w:t>
            </w: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1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1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Q:17.06.01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E:17.06.01</w:t>
            </w: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31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7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1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4"/>
            <w:vAlign w:val="center"/>
          </w:tcPr>
          <w:p/>
        </w:tc>
        <w:tc>
          <w:tcPr>
            <w:tcW w:w="131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367" w:type="dxa"/>
            <w:gridSpan w:val="4"/>
            <w:vAlign w:val="center"/>
          </w:tcPr>
          <w:p/>
        </w:tc>
        <w:tc>
          <w:tcPr>
            <w:tcW w:w="131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41275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审核派遣人"/>
            <w:r>
              <w:rPr>
                <w:sz w:val="21"/>
                <w:szCs w:val="21"/>
              </w:rPr>
              <w:t>李永忠</w:t>
            </w:r>
            <w:bookmarkEnd w:id="31"/>
          </w:p>
        </w:tc>
        <w:tc>
          <w:tcPr>
            <w:tcW w:w="2129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1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2022.3.16</w:t>
            </w:r>
          </w:p>
        </w:tc>
        <w:tc>
          <w:tcPr>
            <w:tcW w:w="212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1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MS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4.2相关方需求与期望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4.3确定体系范围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4.4体系及其过程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5.1领导作用与承诺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5.2方针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5.3组织的角色、职责和权限；6.1应对风险和机遇的措施；6.2目标及其实现的策划；6.3变更的策划；7.1.1资源 总则；7.1.6组织知识；7.4沟通；9.1.1监测、分析和评价总则；9.2内部审核；9.3管理评审；10.1改进 总则；10.2纠正措施；10.3持续改进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4.2相关方需求与期望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4.3确定体系范围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4.4体系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5.1领导作用与承诺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5.2方针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5.3组织的角色、职责和权限；6.1.1策划总则；6.1.4措施的策划；6.2目标及其实现的策划；7.1资源；7.4沟通；9.1.1监测、分析和评估总则；9.2内部审核；9.3管理评审；10.1改进 总则；10.2纠正措施；10.3持续改进。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napToGrid w:val="0"/>
              <w:spacing w:line="320" w:lineRule="exact"/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4.2相关方需求与期望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4.3确定体系范围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4.4体系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5.1领导作用与承诺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5.2方针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应对风险和机遇的措施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资质的确认、管理体系变化情况、质量监督抽查情况、顾客对产品质量的投诉、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环境和安全问题的投诉，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认证证书及标识使用情况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上次不符合项验证。</w:t>
            </w:r>
            <w:bookmarkStart w:id="32" w:name="_GoBack"/>
            <w:bookmarkEnd w:id="32"/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5.3组织的角色、职责和权限；6.2质量目标及其实现的策划；7.1.2人员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7.2能力；7.3意识；7.4沟通；7.5文件化信息；9.1.3分析和评价；10.2不合格和纠正措施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6.1.2环境因素；6.1.3合规义务；6.2目标及其达成的策划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7.1资源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pacing w:line="300" w:lineRule="exact"/>
            </w:pPr>
          </w:p>
        </w:tc>
        <w:tc>
          <w:tcPr>
            <w:tcW w:w="1639" w:type="dxa"/>
          </w:tcPr>
          <w:p>
            <w:pPr>
              <w:spacing w:line="30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午餐及休息）</w:t>
            </w:r>
          </w:p>
        </w:tc>
        <w:tc>
          <w:tcPr>
            <w:tcW w:w="992" w:type="dxa"/>
          </w:tcPr>
          <w:p>
            <w:pPr>
              <w:spacing w:line="300" w:lineRule="exact"/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销售部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；6.2质量目标及其实现的策划；7.4沟通；8.2产品和服务的要求；8.4外部提供供方的控制；9.1.2顾客满意；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5.3组织的角色、职责和权限；6.1.2环境因素；6.2目标及其达成的策划；7.4沟通；8.1运行策划和控制；8.2应急准备和响应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销售部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；6.2质量目标及其实现的策划；7.1.3基础设施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；7.1.4过程运行环境；7.1.5</w:t>
            </w:r>
            <w:r>
              <w:rPr>
                <w:rFonts w:hint="eastAsia" w:ascii="宋体" w:hAnsi="宋体" w:cs="宋体"/>
                <w:sz w:val="18"/>
                <w:szCs w:val="18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8.1运行策划和控制；8.3设计开发控制；8.5.1生产和服务提供的控制；8.5.2标识和可追溯性；8.5.3顾客或外部供方的财产；8.5.4防护；8.5.5交付后的活动；8.5.6更改控制；8.6产品和服务放行；8.7不合格输出的控制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</w:t>
      </w:r>
      <w:r>
        <w:rPr>
          <w:rFonts w:hint="eastAsia" w:ascii="宋体" w:hAnsi="宋体"/>
          <w:b/>
          <w:sz w:val="18"/>
          <w:szCs w:val="18"/>
          <w:lang w:eastAsia="zh-CN"/>
        </w:rPr>
        <w:t>；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287B2E"/>
    <w:rsid w:val="002F5E05"/>
    <w:rsid w:val="03061030"/>
    <w:rsid w:val="03AC0546"/>
    <w:rsid w:val="042C0EBC"/>
    <w:rsid w:val="04E83035"/>
    <w:rsid w:val="053A4F12"/>
    <w:rsid w:val="05A32387"/>
    <w:rsid w:val="05B22CEC"/>
    <w:rsid w:val="06E551DE"/>
    <w:rsid w:val="07056945"/>
    <w:rsid w:val="07181283"/>
    <w:rsid w:val="07526A91"/>
    <w:rsid w:val="08B60D54"/>
    <w:rsid w:val="090711D8"/>
    <w:rsid w:val="0A8E5717"/>
    <w:rsid w:val="0BC55049"/>
    <w:rsid w:val="0C1F1EFB"/>
    <w:rsid w:val="0C292035"/>
    <w:rsid w:val="0C7C11B8"/>
    <w:rsid w:val="0ED463D8"/>
    <w:rsid w:val="0EF7680A"/>
    <w:rsid w:val="110B7E38"/>
    <w:rsid w:val="11441C25"/>
    <w:rsid w:val="11DB5D2C"/>
    <w:rsid w:val="12AE37D7"/>
    <w:rsid w:val="134A1591"/>
    <w:rsid w:val="14B33686"/>
    <w:rsid w:val="15695ACC"/>
    <w:rsid w:val="16461969"/>
    <w:rsid w:val="17DE07C9"/>
    <w:rsid w:val="18935FA0"/>
    <w:rsid w:val="19EA71F3"/>
    <w:rsid w:val="1BFB4FA4"/>
    <w:rsid w:val="1D1A76AB"/>
    <w:rsid w:val="1E175512"/>
    <w:rsid w:val="1F047B3B"/>
    <w:rsid w:val="22521696"/>
    <w:rsid w:val="225A1705"/>
    <w:rsid w:val="242136F5"/>
    <w:rsid w:val="248A0A7D"/>
    <w:rsid w:val="24FF3D57"/>
    <w:rsid w:val="25052271"/>
    <w:rsid w:val="26445799"/>
    <w:rsid w:val="26FE6424"/>
    <w:rsid w:val="2890116A"/>
    <w:rsid w:val="29FA4AED"/>
    <w:rsid w:val="2A0E0598"/>
    <w:rsid w:val="2A4C4A62"/>
    <w:rsid w:val="2B0676C6"/>
    <w:rsid w:val="2B4A69C0"/>
    <w:rsid w:val="2C1B1B6C"/>
    <w:rsid w:val="2C870C74"/>
    <w:rsid w:val="2D046FFD"/>
    <w:rsid w:val="2D1C7470"/>
    <w:rsid w:val="2F36339F"/>
    <w:rsid w:val="2F982317"/>
    <w:rsid w:val="2FF1488E"/>
    <w:rsid w:val="31CD04B6"/>
    <w:rsid w:val="36E06005"/>
    <w:rsid w:val="36F646CF"/>
    <w:rsid w:val="375F2433"/>
    <w:rsid w:val="38C453CE"/>
    <w:rsid w:val="3A587265"/>
    <w:rsid w:val="3BE65EFD"/>
    <w:rsid w:val="3CC50F8A"/>
    <w:rsid w:val="3CFA5C50"/>
    <w:rsid w:val="3D785FFC"/>
    <w:rsid w:val="3EE876BF"/>
    <w:rsid w:val="3F536F63"/>
    <w:rsid w:val="3FA77A78"/>
    <w:rsid w:val="404043A0"/>
    <w:rsid w:val="406E1939"/>
    <w:rsid w:val="414B5D77"/>
    <w:rsid w:val="420E31C1"/>
    <w:rsid w:val="423544BC"/>
    <w:rsid w:val="43503578"/>
    <w:rsid w:val="43AA712C"/>
    <w:rsid w:val="43AC2EA4"/>
    <w:rsid w:val="44A96838"/>
    <w:rsid w:val="453774EC"/>
    <w:rsid w:val="456D21BF"/>
    <w:rsid w:val="460A3EB2"/>
    <w:rsid w:val="473017CB"/>
    <w:rsid w:val="497E1351"/>
    <w:rsid w:val="4C460902"/>
    <w:rsid w:val="4E3917D8"/>
    <w:rsid w:val="4E6525CD"/>
    <w:rsid w:val="4FC652ED"/>
    <w:rsid w:val="5099030C"/>
    <w:rsid w:val="52151C14"/>
    <w:rsid w:val="54A11E85"/>
    <w:rsid w:val="559612BE"/>
    <w:rsid w:val="57066FEA"/>
    <w:rsid w:val="5B985002"/>
    <w:rsid w:val="5BCA76EC"/>
    <w:rsid w:val="5C86202D"/>
    <w:rsid w:val="5D9555C5"/>
    <w:rsid w:val="5DB24AEC"/>
    <w:rsid w:val="5E725046"/>
    <w:rsid w:val="5FEE3E15"/>
    <w:rsid w:val="60FB18C6"/>
    <w:rsid w:val="61655970"/>
    <w:rsid w:val="61B72AF5"/>
    <w:rsid w:val="631B6240"/>
    <w:rsid w:val="63464323"/>
    <w:rsid w:val="64283A29"/>
    <w:rsid w:val="642A71B1"/>
    <w:rsid w:val="65223308"/>
    <w:rsid w:val="66991F10"/>
    <w:rsid w:val="66CB25C9"/>
    <w:rsid w:val="69A9560C"/>
    <w:rsid w:val="6CA64085"/>
    <w:rsid w:val="6D2356D5"/>
    <w:rsid w:val="6DDD4CB5"/>
    <w:rsid w:val="6E672517"/>
    <w:rsid w:val="6F976446"/>
    <w:rsid w:val="71213CDA"/>
    <w:rsid w:val="72EE72CB"/>
    <w:rsid w:val="74257F85"/>
    <w:rsid w:val="759369C0"/>
    <w:rsid w:val="760C24F3"/>
    <w:rsid w:val="763B2045"/>
    <w:rsid w:val="77B84C6C"/>
    <w:rsid w:val="78E51A91"/>
    <w:rsid w:val="79052133"/>
    <w:rsid w:val="7BD26FC9"/>
    <w:rsid w:val="7D221505"/>
    <w:rsid w:val="7F2368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12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2022-03-17T05:17:50Z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