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bookmarkStart w:id="0" w:name="合同编号"/>
      <w:r>
        <w:rPr>
          <w:sz w:val="32"/>
          <w:szCs w:val="32"/>
          <w:u w:val="single"/>
        </w:rPr>
        <w:t>0229-2022-QEO</w:t>
      </w:r>
      <w:bookmarkEnd w:id="0"/>
    </w:p>
    <w:p w:rsidR="00CA1620" w:rsidP="00EC4362">
      <w:pPr>
        <w:jc w:val="left"/>
        <w:rPr>
          <w:rFonts w:hint="eastAsia"/>
          <w:sz w:val="32"/>
          <w:szCs w:val="32"/>
        </w:rPr>
      </w:pPr>
      <w:r w:rsidRPr="00EC4362">
        <w:rPr>
          <w:noProof/>
          <w:sz w:val="32"/>
          <w:szCs w:val="32"/>
        </w:rPr>
        <w:drawing>
          <wp:anchor distT="0" distB="0" distL="114300" distR="114300" simplePos="0" relativeHeight="251659264" behindDoc="1" locked="0" layoutInCell="1" allowOverlap="1">
            <wp:simplePos x="0" y="0"/>
            <wp:positionH relativeFrom="column">
              <wp:posOffset>2340728</wp:posOffset>
            </wp:positionH>
            <wp:positionV relativeFrom="paragraph">
              <wp:posOffset>509009</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EC4362" w:rsidP="00EC4362">
      <w:pPr>
        <w:pStyle w:val="a"/>
        <w:rPr>
          <w:rFonts w:hint="eastAsia"/>
        </w:rPr>
      </w:pPr>
    </w:p>
    <w:p w:rsidR="00EC4362" w:rsidP="00EC4362">
      <w:pPr>
        <w:pStyle w:val="a"/>
        <w:rPr>
          <w:rFonts w:hint="eastAsia"/>
        </w:rPr>
      </w:pPr>
    </w:p>
    <w:p w:rsidR="00EC4362" w:rsidP="00EC4362">
      <w:pPr>
        <w:pStyle w:val="a"/>
        <w:rPr>
          <w:rFonts w:hint="eastAsia"/>
        </w:rPr>
      </w:pPr>
    </w:p>
    <w:p w:rsidR="00EC4362" w:rsidRPr="00EC4362" w:rsidP="00EC4362">
      <w:pPr>
        <w:pStyle w:val="a"/>
      </w:pP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bookmarkStart w:id="1" w:name="组织名称"/>
      <w:r>
        <w:rPr>
          <w:sz w:val="28"/>
          <w:szCs w:val="28"/>
        </w:rPr>
        <w:t>玺瑞通达(北京)电子技术有限公司</w:t>
      </w:r>
      <w:bookmarkEnd w:id="1"/>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EC4362" w:rsidP="00EC4362">
      <w:pPr>
        <w:pStyle w:val="a"/>
        <w:rPr>
          <w:rFonts w:hint="eastAsia"/>
        </w:rPr>
      </w:pPr>
    </w:p>
    <w:p w:rsidR="00EC4362" w:rsidP="00EC4362">
      <w:pPr>
        <w:pStyle w:val="a"/>
        <w:rPr>
          <w:rFonts w:hint="eastAsia"/>
        </w:rPr>
      </w:pPr>
    </w:p>
    <w:p w:rsidR="00EC4362" w:rsidRPr="00EC4362" w:rsidP="00EC4362">
      <w:pPr>
        <w:pStyle w:val="a"/>
      </w:pPr>
    </w:p>
    <w:p w:rsidR="00CA162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玺瑞通达(北京)电子技术有限公司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北京市海淀区增光路甲38号第五层511</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100037</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生产地址"/>
            <w:r>
              <w:t>北京市海淀区增光路甲38号第五层511</w:t>
            </w:r>
            <w:bookmarkEnd w:id="11"/>
          </w:p>
        </w:tc>
        <w:tc>
          <w:tcPr>
            <w:tcW w:w="1242" w:type="dxa"/>
            <w:vMerge/>
            <w:vAlign w:val="center"/>
          </w:tcPr>
          <w:p w:rsidR="00CA1620"/>
        </w:tc>
        <w:tc>
          <w:tcPr>
            <w:tcW w:w="1771" w:type="dxa"/>
          </w:tcPr>
          <w:p w:rsidR="00CA1620">
            <w:bookmarkStart w:id="12" w:name="办公邮编"/>
            <w:r>
              <w:t>100037</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赵俊霞</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18910900871</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王德山</w:t>
            </w:r>
            <w:bookmarkEnd w:id="16"/>
          </w:p>
        </w:tc>
        <w:tc>
          <w:tcPr>
            <w:tcW w:w="1313" w:type="dxa"/>
            <w:vAlign w:val="center"/>
          </w:tcPr>
          <w:p w:rsidR="00CA1620">
            <w:r>
              <w:rPr>
                <w:rFonts w:hint="eastAsia"/>
              </w:rPr>
              <w:t>管理者代表</w:t>
            </w:r>
          </w:p>
        </w:tc>
        <w:tc>
          <w:tcPr>
            <w:tcW w:w="2180" w:type="dxa"/>
          </w:tcPr>
          <w:p w:rsidR="00CA1620">
            <w:bookmarkStart w:id="17" w:name="管理者代表"/>
            <w:r>
              <w:t>王德山</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多班次说明</w:t>
            </w:r>
          </w:p>
        </w:tc>
        <w:tc>
          <w:tcPr>
            <w:tcW w:w="8058" w:type="dxa"/>
            <w:gridSpan w:val="5"/>
            <w:shd w:val="clear" w:color="auto" w:fill="auto"/>
          </w:tcPr>
          <w:p w:rsidR="00CA1620">
            <w:pPr>
              <w:rPr>
                <w:highlight w:val="cyan"/>
              </w:rPr>
            </w:pPr>
            <w:r>
              <w:rPr>
                <w:rFonts w:hint="eastAsia"/>
              </w:rPr>
              <w:t>受审核组织的班次：□单班□双班□三班□其他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p>
        </w:tc>
        <w:tc>
          <w:tcPr>
            <w:tcW w:w="7831" w:type="dxa"/>
            <w:gridSpan w:val="3"/>
            <w:tcMar>
              <w:left w:w="113" w:type="dxa"/>
            </w:tcMar>
          </w:tcPr>
          <w:p w:rsidR="00CA1620">
            <w:bookmarkStart w:id="18" w:name="审核日期"/>
            <w:r>
              <w:rPr>
                <w:rFonts w:hint="eastAsia"/>
              </w:rPr>
              <w:t>2022年03月11日 上午至2022年03月11日 下午</w:t>
            </w:r>
            <w:bookmarkEnd w:id="18"/>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初审二阶段：评价组织管理体系建立、实施运行的符合性及有效性，以确定是否推荐认证注册。</w:t>
            </w:r>
          </w:p>
          <w:p w:rsidR="00CA1620">
            <w:bookmarkStart w:id="20" w:name="监督勾选"/>
            <w:r>
              <w:rPr>
                <w:rFonts w:hint="eastAsia"/>
              </w:rPr>
              <w:t>□</w:t>
            </w:r>
            <w:bookmarkEnd w:id="20"/>
            <w:r>
              <w:rPr>
                <w:rFonts w:hint="eastAsia"/>
              </w:rPr>
              <w:t>监督审核：评价组织管理体系的持续符合性和有效性，以确定是否推荐保持认证证书。</w:t>
            </w:r>
          </w:p>
          <w:p w:rsidR="00CA1620">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sidR="00CA1620">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CA1620">
            <w:pPr>
              <w:rPr>
                <w:lang w:val="de-DE"/>
              </w:rPr>
            </w:pPr>
            <w:r>
              <w:rPr>
                <w:rFonts w:hint="eastAsia"/>
                <w:lang w:val="de-DE"/>
              </w:rPr>
              <w:t>□</w:t>
            </w:r>
            <w:r>
              <w:rPr>
                <w:rFonts w:hint="eastAsia"/>
                <w:lang w:val="de-DE"/>
              </w:rPr>
              <w:t xml:space="preserve">RB/T       </w:t>
            </w:r>
            <w:r>
              <w:rPr>
                <w:rFonts w:hint="eastAsia"/>
                <w:lang w:val="de-DE"/>
              </w:rPr>
              <w:t>（行业认证标准）</w:t>
            </w:r>
          </w:p>
          <w:p w:rsidR="00CA1620">
            <w:pPr>
              <w:jc w:val="left"/>
              <w:rPr>
                <w:lang w:val="de-DE"/>
              </w:rPr>
            </w:pPr>
            <w:r>
              <w:rPr>
                <w:rFonts w:hint="eastAsia"/>
                <w:lang w:val="de-DE"/>
              </w:rPr>
              <w:t>FSMS</w:t>
            </w:r>
            <w:r>
              <w:rPr>
                <w:rFonts w:hint="eastAsia"/>
                <w:lang w:val="de-DE"/>
              </w:rPr>
              <w:t>：</w:t>
            </w:r>
            <w:bookmarkStart w:id="28" w:name="F勾选Add1"/>
            <w:r>
              <w:rPr>
                <w:rFonts w:hint="eastAsia"/>
                <w:lang w:val="de-DE"/>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□受审核方</w:t>
            </w:r>
            <w:r>
              <w:rPr>
                <w:rFonts w:hint="eastAsia"/>
              </w:rPr>
              <w:t>管理体系成文信息</w:t>
            </w:r>
            <w:r>
              <w:rPr>
                <w:rFonts w:hint="eastAsia"/>
                <w:lang w:val="de-DE"/>
              </w:rPr>
              <w:t>□</w:t>
            </w:r>
            <w:r>
              <w:rPr>
                <w:rFonts w:hint="eastAsia"/>
              </w:rPr>
              <w:t>顾客要求</w:t>
            </w:r>
          </w:p>
          <w:p w:rsidR="00CA1620">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审核方式</w:t>
            </w:r>
          </w:p>
        </w:tc>
        <w:tc>
          <w:tcPr>
            <w:tcW w:w="7831" w:type="dxa"/>
            <w:gridSpan w:val="3"/>
            <w:tcMar>
              <w:left w:w="113" w:type="dxa"/>
            </w:tcMar>
            <w:vAlign w:val="center"/>
          </w:tcPr>
          <w:p w:rsidR="00CA1620">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bookmarkStart w:id="31" w:name="监督勾选Add1"/>
            <w:r>
              <w:rPr>
                <w:rFonts w:hint="eastAsia"/>
              </w:rPr>
              <w:t>□</w:t>
            </w:r>
            <w:bookmarkEnd w:id="31"/>
            <w:r>
              <w:rPr>
                <w:rFonts w:hint="eastAsia"/>
              </w:rPr>
              <w:t>监督第</w:t>
            </w:r>
            <w:bookmarkStart w:id="32" w:name="监督次数"/>
            <w:bookmarkEnd w:id="32"/>
            <w:r>
              <w:rPr>
                <w:rFonts w:hint="eastAsia"/>
              </w:rPr>
              <w:t>次监督审核</w:t>
            </w:r>
            <w:bookmarkStart w:id="33" w:name="再认证勾选Add1"/>
            <w:r>
              <w:rPr>
                <w:rFonts w:hint="eastAsia"/>
              </w:rPr>
              <w:t>□</w:t>
            </w:r>
            <w:bookmarkEnd w:id="33"/>
            <w:r>
              <w:rPr>
                <w:rFonts w:hint="eastAsia"/>
              </w:rPr>
              <w:t>再认证</w:t>
            </w:r>
            <w:bookmarkStart w:id="34" w:name="扩项勾选Add1"/>
            <w:r>
              <w:rPr>
                <w:rFonts w:hint="eastAsia"/>
              </w:rPr>
              <w:t>□</w:t>
            </w:r>
            <w:bookmarkEnd w:id="34"/>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5" w:name="审核范围"/>
            <w:r>
              <w:t>计算机、软件及辅助设备、仪器仪表、通讯设备的销售。</w:t>
            </w:r>
            <w:bookmarkEnd w:id="35"/>
          </w:p>
        </w:tc>
        <w:tc>
          <w:tcPr>
            <w:tcW w:w="3215" w:type="dxa"/>
            <w:vAlign w:val="center"/>
          </w:tcPr>
          <w:p w:rsidR="00EC55B4">
            <w:r>
              <w:rPr>
                <w:rFonts w:hint="eastAsia"/>
              </w:rPr>
              <w:t>专业代码</w:t>
            </w:r>
          </w:p>
        </w:tc>
      </w:tr>
      <w:tr w:rsidTr="004C01D9">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6" w:name="专业代码"/>
            <w:r>
              <w:t>29.12.00</w:t>
            </w:r>
            <w:bookmarkEnd w:id="36"/>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□受审核组织没有设计开发的责任</w:t>
            </w:r>
          </w:p>
          <w:p w:rsidR="00CA1620">
            <w:r>
              <w:rPr>
                <w:rFonts w:hint="eastAsia"/>
              </w:rPr>
              <w:t>□受审核组织没有设计开发的能力</w:t>
            </w:r>
          </w:p>
          <w:p w:rsidR="00CA1620">
            <w:r>
              <w:rPr>
                <w:rFonts w:hint="eastAsia"/>
              </w:rPr>
              <w:t>□受审核组织没有设计开发修改的权力</w:t>
            </w:r>
          </w:p>
          <w:p w:rsidR="00CA1620">
            <w:r>
              <w:rPr>
                <w:rFonts w:hint="eastAsia"/>
              </w:rPr>
              <w:t>□受审核组织按照顾客图纸和合同要求提供生产和服务</w:t>
            </w:r>
          </w:p>
          <w:p w:rsidR="00CA1620">
            <w:r>
              <w:rPr>
                <w:rFonts w:hint="eastAsia"/>
              </w:rPr>
              <w:t>□受审核组织按照公司总部的技术要求提供生产和服务</w:t>
            </w:r>
          </w:p>
          <w:p w:rsidR="00CA1620">
            <w:r>
              <w:rPr>
                <w:rFonts w:hint="eastAsia"/>
              </w:rPr>
              <w:t>□受审核组织按照传统工艺提供生产和服务</w:t>
            </w:r>
          </w:p>
          <w:p w:rsidR="00CA1620">
            <w:r>
              <w:rPr>
                <w:rFonts w:hint="eastAsia"/>
              </w:rPr>
              <w:t>□产品</w:t>
            </w:r>
            <w:r>
              <w:rPr>
                <w:rFonts w:hint="eastAsia"/>
              </w:rPr>
              <w:t>/</w:t>
            </w:r>
            <w:r>
              <w:rPr>
                <w:rFonts w:hint="eastAsia"/>
              </w:rPr>
              <w:t>服务流程系体系建立前确定，近期也不预期变更</w:t>
            </w:r>
          </w:p>
          <w:p w:rsidR="00CA1620">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年月日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年月日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有效至年月日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分证书序号）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Mar>
              <w:left w:w="57" w:type="dxa"/>
              <w:right w:w="57" w:type="dxa"/>
            </w:tcMar>
          </w:tcPr>
          <w:p w:rsidR="00CA1620">
            <w:r>
              <w:rPr>
                <w:rFonts w:hint="eastAsia"/>
              </w:rPr>
              <w:t>经营场所的地址</w:t>
            </w:r>
          </w:p>
          <w:p w:rsidR="00CA1620">
            <w:r>
              <w:rPr>
                <w:rFonts w:hint="eastAsia"/>
              </w:rPr>
              <w:t>（多现场和临时现场）</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审核范围（产品和过程）</w:t>
            </w:r>
          </w:p>
          <w:p w:rsidR="00CA1620"/>
          <w:p w:rsidR="00CA1620">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□审核终止□审核中止□增加审核人员□减少审核人员□增加场所</w:t>
            </w:r>
          </w:p>
          <w:p w:rsidR="00CA1620">
            <w:pPr>
              <w:jc w:val="left"/>
            </w:pPr>
            <w:r>
              <w:rPr>
                <w:rFonts w:hint="eastAsia"/>
              </w:rPr>
              <w:t>□减少场所□扩大认证范围□延长审核日期□缩短审核日期□其他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t>对偏离审核计划情况</w:t>
      </w:r>
      <w:r>
        <w:rPr>
          <w:rFonts w:hint="eastAsia"/>
        </w:rPr>
        <w:t>及理由</w:t>
      </w:r>
      <w:r>
        <w:t>，包括对审核风险及影响审核结论的不确定性的客观陈述。</w:t>
      </w:r>
    </w:p>
    <w:p w:rsidR="00CA1620">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□已按照审核计划完成全部审核工作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□审核计划有修改，但不会影响审核结论。</w:t>
            </w:r>
          </w:p>
          <w:p w:rsidR="00CA1620">
            <w:r>
              <w:rPr>
                <w:rFonts w:hint="eastAsia"/>
              </w:rPr>
              <w:t>修改的内容和原因是：</w:t>
            </w:r>
          </w:p>
        </w:tc>
        <w:tc>
          <w:tcPr>
            <w:tcW w:w="5761" w:type="dxa"/>
          </w:tcPr>
          <w:p w:rsidR="00CA1620">
            <w:r>
              <w:rPr>
                <w:rFonts w:hint="eastAsia"/>
              </w:rPr>
              <w:t>□人员调整□多场所调整□临时场所调整□缩小认证范围□其他</w:t>
            </w:r>
          </w:p>
        </w:tc>
      </w:tr>
      <w:tr>
        <w:tblPrEx>
          <w:tblW w:w="0" w:type="auto"/>
          <w:tblLook w:val="04A0"/>
        </w:tblPrEx>
        <w:tc>
          <w:tcPr>
            <w:tcW w:w="4201" w:type="dxa"/>
          </w:tcPr>
          <w:p w:rsidR="00CA1620">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审核员注册证书号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赵瑞双</w:t>
            </w:r>
          </w:p>
        </w:tc>
        <w:tc>
          <w:tcPr>
            <w:tcW w:w="1089" w:type="dxa"/>
            <w:vAlign w:val="center"/>
          </w:tcPr>
          <w:p w:rsidR="00CA1620">
            <w:r>
              <w:t>组员</w:t>
            </w:r>
          </w:p>
        </w:tc>
        <w:tc>
          <w:tcPr>
            <w:tcW w:w="711" w:type="dxa"/>
            <w:vAlign w:val="center"/>
          </w:tcPr>
          <w:p w:rsidR="00CA1620">
            <w:r>
              <w:t>女</w:t>
            </w:r>
          </w:p>
        </w:tc>
        <w:tc>
          <w:tcPr>
            <w:tcW w:w="3870" w:type="dxa"/>
            <w:vAlign w:val="center"/>
          </w:tcPr>
          <w:p w:rsidR="00CA1620">
            <w:r>
              <w:t>2021-N0QMS-1217769</w:t>
            </w:r>
          </w:p>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p>
    <w:p w:rsidR="00CA1620"/>
    <w:p w:rsidR="00CA1620"/>
    <w:p w:rsidR="00CA162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p>
    <w:p w:rsidR="00CA1620">
      <w:pPr>
        <w:rPr>
          <w:u w:val="single"/>
        </w:rPr>
      </w:pPr>
      <w:r>
        <w:rPr>
          <w:rFonts w:hint="eastAsia"/>
        </w:rPr>
        <w:t>□未达到审核目的，未达到目的的原因是：</w:t>
      </w:r>
    </w:p>
    <w:p w:rsidR="00CA1620"/>
    <w:p w:rsidR="00CA1620">
      <w:r>
        <w:rPr>
          <w:rFonts w:hint="eastAsia"/>
        </w:rPr>
        <w:t>十、审核基于对可获得信息的抽样过程的免责声明；</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A1620"/>
    <w:p w:rsidR="00CA1620">
      <w:r>
        <w:rPr>
          <w:rFonts w:hint="eastAsia"/>
        </w:rPr>
        <w:t>十一、不符合项纠正措施要求</w:t>
      </w:r>
    </w:p>
    <w:p w:rsidR="00CA162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A1620"/>
    <w:p w:rsidR="00CA1620">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一般不符合数量</w:t>
            </w:r>
          </w:p>
        </w:tc>
        <w:tc>
          <w:tcPr>
            <w:tcW w:w="1717" w:type="dxa"/>
          </w:tcPr>
          <w:p w:rsidR="00CA1620">
            <w:r>
              <w:rPr>
                <w:rFonts w:hint="eastAsia"/>
              </w:rPr>
              <w:t>严重不符合数量</w:t>
            </w:r>
          </w:p>
        </w:tc>
        <w:tc>
          <w:tcPr>
            <w:tcW w:w="1560" w:type="dxa"/>
          </w:tcPr>
          <w:p w:rsidR="00CA1620">
            <w:r>
              <w:rPr>
                <w:rFonts w:hint="eastAsia"/>
              </w:rPr>
              <w:t>不符合项总数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：本次审核开具的不符合项，分布见相关管理体系附件。</w:t>
      </w:r>
    </w:p>
    <w:p w:rsidR="00CA1620">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7" w:name="Q勾选Add2"/>
            <w:r>
              <w:rPr>
                <w:rFonts w:hint="eastAsia"/>
              </w:rPr>
              <w:t>■</w:t>
            </w:r>
            <w:bookmarkEnd w:id="3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8" w:name="E勾选Add2"/>
            <w:r>
              <w:rPr>
                <w:rFonts w:hint="eastAsia"/>
              </w:rPr>
              <w:t>□</w:t>
            </w:r>
            <w:bookmarkEnd w:id="3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39" w:name="S勾选Add2"/>
            <w:r>
              <w:rPr>
                <w:rFonts w:hint="eastAsia"/>
              </w:rPr>
              <w:t>□</w:t>
            </w:r>
            <w:bookmarkEnd w:id="3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0" w:name="EnMS勾选Add2"/>
            <w:r>
              <w:rPr>
                <w:rFonts w:hint="eastAsia"/>
              </w:rPr>
              <w:t>□</w:t>
            </w:r>
            <w:bookmarkEnd w:id="40"/>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F勾选Add2"/>
            <w:r>
              <w:rPr>
                <w:rFonts w:hint="eastAsia"/>
              </w:rPr>
              <w:t>□</w:t>
            </w:r>
            <w:bookmarkEnd w:id="41"/>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H勾选Add2"/>
            <w:r>
              <w:rPr>
                <w:rFonts w:hint="eastAsia"/>
              </w:rPr>
              <w:t>□</w:t>
            </w:r>
            <w:bookmarkEnd w:id="42"/>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3" w:name="范围变化"/>
            <w:bookmarkEnd w:id="43"/>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□中止审核□终止审核☑延迟审核□改为现场审核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十四、审核报告的发放范围：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1</w:t>
      </w:r>
      <w:r>
        <w:rPr>
          <w:rFonts w:hint="eastAsia"/>
        </w:rPr>
        <w:t>份</w:t>
      </w:r>
    </w:p>
    <w:p w:rsidR="00CA1620"/>
    <w:p w:rsidR="00CA1620">
      <w:r>
        <w:rPr>
          <w:rFonts w:hint="eastAsia"/>
        </w:rPr>
        <w:t>十五、附件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w:t>
      </w:r>
      <w:r>
        <w:rPr>
          <w:rFonts w:hint="eastAsia"/>
        </w:rPr>
        <w:t>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□价值观□文化□知识□绩效□工艺□设备□人员能力□其他</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C7D9F1" w:themeFill="text2" w:themeFillTint="32"/>
                  </w:pP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□市场拓展□设备能力□人员能力□检测水平□合同评审□知识保密</w:t>
            </w:r>
          </w:p>
          <w:p w:rsidR="00CA162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CA1620">
            <w:pPr>
              <w:shd w:val="clear" w:color="auto" w:fill="C7D9F1" w:themeFill="text2" w:themeFillTint="32"/>
              <w:spacing w:before="40" w:after="40"/>
            </w:pPr>
            <w:r>
              <w:rPr>
                <w:rFonts w:hint="eastAsia"/>
              </w:rPr>
              <w:t>□人员培训□其他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最高管理者制定了文件化的管理体系方针：</w:t>
            </w:r>
          </w:p>
          <w:p w:rsidR="00CA1620">
            <w:pPr>
              <w:shd w:val="clear" w:color="auto" w:fill="C7D9F1" w:themeFill="text2" w:themeFillTint="32"/>
              <w:rPr>
                <w:u w:val="single"/>
              </w:rPr>
            </w:pP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最高管理者确定了组织架构及相关岗位的职责、权限，并进行了全员的沟通和理解；</w:t>
            </w:r>
          </w:p>
          <w:p w:rsidR="00CA1620">
            <w:pPr>
              <w:shd w:val="clear" w:color="auto" w:fill="C7D9F1" w:themeFill="text2" w:themeFillTint="32"/>
            </w:pPr>
            <w:r>
              <w:rPr>
                <w:rFonts w:hint="eastAsia"/>
              </w:rPr>
              <w:t>QMS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目标已实现</w:t>
            </w:r>
          </w:p>
          <w:p w:rsidR="00CA162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组织对相关管理体系进行变更时，变更应按所策划的方式实施；审核周期内的重大变更有：</w:t>
            </w:r>
          </w:p>
          <w:p w:rsidR="00CA162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CA1620">
            <w:pPr>
              <w:shd w:val="clear" w:color="auto" w:fill="C7D9F1" w:themeFill="text2" w:themeFillTint="32"/>
              <w:spacing w:before="40" w:after="40"/>
            </w:pPr>
            <w:r>
              <w:rPr>
                <w:rFonts w:hint="eastAsia"/>
              </w:rPr>
              <w:t>□主要设备设施□主要检测设备□其他</w:t>
            </w:r>
          </w:p>
          <w:p w:rsidR="00CA162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建筑面积平方米；生产车间个；库房个；实验室个；</w:t>
            </w:r>
          </w:p>
          <w:p w:rsidR="00CA162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C7D9F1" w:themeFill="text2" w:themeFillTint="32"/>
            </w:pP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CA162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p>
          <w:p w:rsidR="00CA1620">
            <w:pPr>
              <w:shd w:val="clear" w:color="auto" w:fill="C7D9F1" w:themeFill="text2" w:themeFillTint="32"/>
            </w:pP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□组织</w:t>
            </w:r>
            <w:r>
              <w:t>现有</w:t>
            </w:r>
            <w:r>
              <w:rPr>
                <w:rFonts w:hint="eastAsia"/>
              </w:rPr>
              <w:t>运行环境可基本满足质量管理体系运行，说明：</w:t>
            </w:r>
          </w:p>
          <w:p w:rsidR="00CA1620">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组织已确定在其控制的工作人员所需具备的能力，并采取措施以获得所需的能力，并评价措施的有效性；</w:t>
            </w:r>
          </w:p>
          <w:p w:rsidR="00CA162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组织已确定与质量管理体系相关的内部和外部沟通。</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□法律法规获取充分，□法律法规获取有遗漏，缺少：</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A162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组织建立并实施了与顾客沟通；如产品和服务的信息、顾客投诉、顾客财产、应急措施等。</w:t>
            </w:r>
          </w:p>
          <w:p w:rsidR="00CA1620">
            <w:pPr>
              <w:shd w:val="clear" w:color="auto" w:fill="C7D9F1" w:themeFill="text2" w:themeFillTint="32"/>
            </w:pPr>
            <w:r>
              <w:rPr>
                <w:rFonts w:hint="eastAsia"/>
              </w:rPr>
              <w:t>组织对产品和服务要求进行了评审，确保有能力向顾客提供满足要求的产品和服务。</w:t>
            </w:r>
          </w:p>
          <w:p w:rsidR="00CA162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组织建立、实施和保持了适当的设计和开发过程，以确保后续的产品和服务的提供。（适用时）</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A162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组织的生产和服务提供流程图（见第三条款），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CA1620">
            <w:pPr>
              <w:shd w:val="clear" w:color="auto" w:fill="C7D9F1" w:themeFill="text2" w:themeFillTint="32"/>
              <w:jc w:val="left"/>
            </w:pPr>
          </w:p>
          <w:p w:rsidR="00CA162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组织在生产和服务提供的整个过程中对产品和监视和测量状态进行标识和追溯。</w:t>
            </w:r>
          </w:p>
          <w:p w:rsidR="00CA162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目前的顾客或外部供方财产包括：</w:t>
            </w:r>
          </w:p>
          <w:p w:rsidR="00CA162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p>
          <w:p w:rsidR="00CA162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组织确保对不符合要求的输出进行识别和控制，以防止非预期的使用或交付。</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组织监视了顾客对其需求和期望已得到满足的程度的感受，调查方式：</w:t>
            </w:r>
          </w:p>
          <w:p w:rsidR="00CA162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若是多班次操作：（按照组织的实际情况选择）</w:t>
            </w:r>
          </w:p>
          <w:p w:rsidR="00CA1620">
            <w:pPr>
              <w:shd w:val="clear" w:color="auto" w:fill="C7D9F1" w:themeFill="text2" w:themeFillTint="32"/>
            </w:pPr>
            <w:r>
              <w:rPr>
                <w:rFonts w:ascii="Wingdings" w:hAnsi="Wingdings" w:hint="eastAsia"/>
              </w:rPr>
              <w:t>¨</w:t>
            </w:r>
            <w:r>
              <w:rPr>
                <w:rFonts w:hint="eastAsia"/>
              </w:rPr>
              <w:t>对所有班次的现场操作已审核。</w:t>
            </w:r>
          </w:p>
          <w:p w:rsidR="00CA162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组织针对质量管理体系运行中的不符合采取了有效纠正和纠正措施。针对下列方面采取了纠正措施：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CA162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组织持续改进了质量管理体系的适宜性、充分性和有效性。</w:t>
            </w:r>
          </w:p>
          <w:p w:rsidR="00CA162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□设计和开发□采购□人力资源□营销和市场□生产□检验□仓库管理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□节约能源□节约资源□达标排放□消防控制□危化品管理□特种设备管理</w:t>
            </w:r>
          </w:p>
          <w:p w:rsidR="00CA1620">
            <w:pPr>
              <w:shd w:val="clear" w:color="auto" w:fill="EBF1DE" w:themeFill="accent3" w:themeFillTint="32"/>
              <w:spacing w:before="40" w:after="40"/>
            </w:pPr>
            <w:r>
              <w:rPr>
                <w:rFonts w:hint="eastAsia"/>
              </w:rPr>
              <w:t>□环评三同时□其他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A1620">
            <w:pPr>
              <w:shd w:val="clear" w:color="auto" w:fill="EBF1DE" w:themeFill="accent3" w:themeFillTint="32"/>
              <w:spacing w:before="40" w:after="40"/>
            </w:pPr>
            <w:r>
              <w:rPr>
                <w:rFonts w:hint="eastAsia"/>
              </w:rPr>
              <w:t>□人员培训□其他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A1620">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A1620">
            <w:pPr>
              <w:shd w:val="clear" w:color="auto" w:fill="EBF1DE" w:themeFill="accent3" w:themeFillTint="32"/>
            </w:pPr>
            <w:r>
              <w:rPr>
                <w:rFonts w:hint="eastAsia"/>
              </w:rPr>
              <w:t>、异常状况和可合理预见的紧急情况。</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□安全生产许可证编号：</w:t>
            </w:r>
          </w:p>
          <w:p w:rsidR="00CA1620">
            <w:pPr>
              <w:shd w:val="clear" w:color="auto" w:fill="EBF1DE" w:themeFill="accent3" w:themeFillTint="32"/>
            </w:pPr>
            <w:r>
              <w:rPr>
                <w:rFonts w:hint="eastAsia"/>
              </w:rPr>
              <w:t>□排污许可证编号：</w:t>
            </w:r>
          </w:p>
          <w:p w:rsidR="00CA1620">
            <w:pPr>
              <w:shd w:val="clear" w:color="auto" w:fill="EBF1DE" w:themeFill="accent3" w:themeFillTint="32"/>
            </w:pPr>
            <w:r>
              <w:rPr>
                <w:rFonts w:hint="eastAsia"/>
              </w:rPr>
              <w:t>□环境影响登记表日期：</w:t>
            </w:r>
          </w:p>
          <w:p w:rsidR="00CA1620">
            <w:pPr>
              <w:shd w:val="clear" w:color="auto" w:fill="EBF1DE" w:themeFill="accent3" w:themeFillTint="32"/>
            </w:pPr>
            <w:r>
              <w:rPr>
                <w:rFonts w:hint="eastAsia"/>
              </w:rPr>
              <w:t>□环境影响报告表日期：</w:t>
            </w:r>
          </w:p>
          <w:p w:rsidR="00CA1620">
            <w:pPr>
              <w:shd w:val="clear" w:color="auto" w:fill="EBF1DE" w:themeFill="accent3" w:themeFillTint="32"/>
            </w:pPr>
            <w:r>
              <w:rPr>
                <w:rFonts w:hint="eastAsia"/>
              </w:rPr>
              <w:t>□环境影响报告书日期：</w:t>
            </w:r>
          </w:p>
          <w:p w:rsidR="00CA1620">
            <w:pPr>
              <w:shd w:val="clear" w:color="auto" w:fill="EBF1DE" w:themeFill="accent3" w:themeFillTint="32"/>
            </w:pP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p>
          <w:p w:rsidR="00CA1620">
            <w:pPr>
              <w:shd w:val="clear" w:color="auto" w:fill="EBF1DE" w:themeFill="accent3" w:themeFillTint="32"/>
            </w:pPr>
            <w:r>
              <w:rPr>
                <w:rFonts w:hint="eastAsia"/>
              </w:rPr>
              <w:t>□污水处理□除尘设备□设备降噪□危废合法处置□使用节能设备□危化品控制</w:t>
            </w:r>
          </w:p>
          <w:p w:rsidR="00CA1620">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A162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A162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pPr>
              <w:shd w:val="clear" w:color="auto" w:fill="EBF1DE" w:themeFill="accent3" w:themeFillTint="32"/>
            </w:pP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A162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组织已确定与环境管理体系相关的内部和外部沟通。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A1620">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组织建立并实施了与顾客沟通；如产品和服务的环境信息、顾客财产、应急措施等。</w:t>
            </w:r>
          </w:p>
          <w:p w:rsidR="00CA1620">
            <w:pPr>
              <w:shd w:val="clear" w:color="auto" w:fill="EBF1DE" w:themeFill="accent3" w:themeFillTint="32"/>
            </w:pPr>
            <w:r>
              <w:rPr>
                <w:rFonts w:hint="eastAsia"/>
              </w:rPr>
              <w:t>组织对产品和服务的环境要求进行了评审，确保有能力向顾客提供满足要求的产品和服务。</w:t>
            </w:r>
          </w:p>
          <w:p w:rsidR="00CA1620">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组织对外部提供的过程、产品（危化品）和服务的供方按照对环境因素的影响程度实施控制。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组织对生产设备、环保设备、特种设备制订了计划进行了定期的检查、保养和维修；运行完好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组织在生产和服务提供的整个过程中对危化品特性的进行了标识。</w:t>
            </w:r>
          </w:p>
          <w:p w:rsidR="00CA162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Pr>
              <w:shd w:val="clear" w:color="auto" w:fill="EBF1DE" w:themeFill="accent3" w:themeFillTint="32"/>
            </w:pPr>
          </w:p>
          <w:p w:rsidR="00CA1620">
            <w:pPr>
              <w:shd w:val="clear" w:color="auto" w:fill="EBF1DE" w:themeFill="accent3" w:themeFillTint="32"/>
            </w:pPr>
            <w:r>
              <w:rPr>
                <w:rFonts w:hint="eastAsia"/>
              </w:rPr>
              <w:t>于年月日进行了的演练；并总结了预案的可行性和有效性。</w:t>
            </w:r>
          </w:p>
          <w:p w:rsidR="00CA1620">
            <w:pPr>
              <w:shd w:val="clear" w:color="auto" w:fill="EBF1DE" w:themeFill="accent3" w:themeFillTint="32"/>
            </w:pPr>
            <w:r>
              <w:rPr>
                <w:rFonts w:hint="eastAsia"/>
              </w:rPr>
              <w:t>定期评审并修订过程和策划的响应措施，特别是发生紧急情况后或进行试验后；</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组织在适当阶段实施策划的安排，以验证环境法律法规的要求已得到满足。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《环境监测报告》编号：。</w:t>
            </w:r>
          </w:p>
          <w:p w:rsidR="00CA1620">
            <w:pPr>
              <w:shd w:val="clear" w:color="auto" w:fill="EBF1DE" w:themeFill="accent3" w:themeFillTint="32"/>
            </w:pPr>
            <w:r>
              <w:rPr>
                <w:rFonts w:hint="eastAsia"/>
              </w:rPr>
              <w:t>《建筑消防检测报告》编号：。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□法律法规□技术□竞争□市场□文化□社会□经济环境□其他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□认知□价值观□文化□知识□绩效□工艺□设备□人员能力</w:t>
                  </w:r>
                </w:p>
                <w:p w:rsidR="00CA1620">
                  <w:r>
                    <w:rPr>
                      <w:rFonts w:hint="eastAsia"/>
                    </w:rPr>
                    <w:t>□员工关系□其他</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重要的相关方需求和希望（不必全选）</w:t>
                  </w:r>
                </w:p>
              </w:tc>
            </w:tr>
            <w:tr>
              <w:tblPrEx>
                <w:tblW w:w="0" w:type="auto"/>
                <w:tblLook w:val="04A0"/>
              </w:tblPrEx>
              <w:tc>
                <w:tcPr>
                  <w:tcW w:w="1610" w:type="dxa"/>
                </w:tcPr>
                <w:p w:rsidR="00CA1620">
                  <w:r>
                    <w:rPr>
                      <w:rFonts w:hint="eastAsia"/>
                    </w:rPr>
                    <w:t>□主管部门</w:t>
                  </w:r>
                </w:p>
              </w:tc>
              <w:tc>
                <w:tcPr>
                  <w:tcW w:w="6912" w:type="dxa"/>
                </w:tcPr>
                <w:p w:rsidR="00CA1620">
                  <w:r>
                    <w:rPr>
                      <w:rFonts w:hint="eastAsia"/>
                    </w:rPr>
                    <w:t>遵守职业健康安全相关的法律法规</w:t>
                  </w:r>
                </w:p>
              </w:tc>
            </w:tr>
            <w:tr>
              <w:tblPrEx>
                <w:tblW w:w="0" w:type="auto"/>
                <w:tblLook w:val="04A0"/>
              </w:tblPrEx>
              <w:tc>
                <w:tcPr>
                  <w:tcW w:w="1610" w:type="dxa"/>
                </w:tcPr>
                <w:p w:rsidR="00CA1620">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组织的持续经营、明示采购的职业健康安全要求</w:t>
                  </w:r>
                </w:p>
              </w:tc>
            </w:tr>
            <w:tr>
              <w:tblPrEx>
                <w:tblW w:w="0" w:type="auto"/>
                <w:tblLook w:val="04A0"/>
              </w:tblPrEx>
              <w:tc>
                <w:tcPr>
                  <w:tcW w:w="1610" w:type="dxa"/>
                </w:tcPr>
                <w:p w:rsidR="00CA1620">
                  <w:r>
                    <w:rPr>
                      <w:rFonts w:hint="eastAsia"/>
                    </w:rPr>
                    <w:t>□顾客</w:t>
                  </w:r>
                </w:p>
              </w:tc>
              <w:tc>
                <w:tcPr>
                  <w:tcW w:w="6912" w:type="dxa"/>
                </w:tcPr>
                <w:p w:rsidR="00CA1620">
                  <w:r>
                    <w:rPr>
                      <w:rFonts w:hint="eastAsia"/>
                    </w:rPr>
                    <w:t>按时按质按量交付产品或服务；避免职业健康安全事故和处罚</w:t>
                  </w:r>
                </w:p>
              </w:tc>
            </w:tr>
            <w:tr>
              <w:tblPrEx>
                <w:tblW w:w="0" w:type="auto"/>
                <w:tblLook w:val="04A0"/>
              </w:tblPrEx>
              <w:tc>
                <w:tcPr>
                  <w:tcW w:w="1610" w:type="dxa"/>
                </w:tcPr>
                <w:p w:rsidR="00CA1620">
                  <w:r>
                    <w:rPr>
                      <w:rFonts w:hint="eastAsia"/>
                    </w:rPr>
                    <w:t>□非政府部门</w:t>
                  </w:r>
                </w:p>
              </w:tc>
              <w:tc>
                <w:tcPr>
                  <w:tcW w:w="6912" w:type="dxa"/>
                </w:tcPr>
                <w:p w:rsidR="00CA1620">
                  <w:r>
                    <w:rPr>
                      <w:rFonts w:hint="eastAsia"/>
                    </w:rPr>
                    <w:t>分享职业健康安全的经验和教训</w:t>
                  </w:r>
                </w:p>
              </w:tc>
            </w:tr>
            <w:tr>
              <w:tblPrEx>
                <w:tblW w:w="0" w:type="auto"/>
                <w:tblLook w:val="04A0"/>
              </w:tblPrEx>
              <w:tc>
                <w:tcPr>
                  <w:tcW w:w="1610" w:type="dxa"/>
                </w:tcPr>
                <w:p w:rsidR="00CA1620">
                  <w:r>
                    <w:rPr>
                      <w:rFonts w:hint="eastAsia"/>
                    </w:rPr>
                    <w:t>□员工</w:t>
                  </w:r>
                </w:p>
              </w:tc>
              <w:tc>
                <w:tcPr>
                  <w:tcW w:w="6912" w:type="dxa"/>
                </w:tcPr>
                <w:p w:rsidR="00CA1620">
                  <w:r>
                    <w:rPr>
                      <w:rFonts w:hint="eastAsia"/>
                    </w:rPr>
                    <w:t>组织的持续经营、自我发展、良好的职业健康安全环境</w:t>
                  </w:r>
                </w:p>
              </w:tc>
            </w:tr>
            <w:tr>
              <w:tblPrEx>
                <w:tblW w:w="0" w:type="auto"/>
                <w:tblLook w:val="04A0"/>
              </w:tblPrEx>
              <w:tc>
                <w:tcPr>
                  <w:tcW w:w="1610" w:type="dxa"/>
                </w:tcPr>
                <w:p w:rsidR="00CA1620">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□安全作业控制□职业危害管理□消防控制□危化品管理□特种设备管理</w:t>
            </w:r>
          </w:p>
          <w:p w:rsidR="00CA1620">
            <w:pPr>
              <w:spacing w:before="40" w:after="40"/>
            </w:pPr>
            <w:r>
              <w:rPr>
                <w:rFonts w:hint="eastAsia"/>
              </w:rPr>
              <w:t>□安评三同时□职评三同时□其他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□危险废物处置□消防检测□生产</w:t>
            </w:r>
            <w:r>
              <w:rPr>
                <w:rFonts w:hint="eastAsia"/>
              </w:rPr>
              <w:t>/</w:t>
            </w:r>
            <w:r>
              <w:rPr>
                <w:rFonts w:hint="eastAsia"/>
              </w:rPr>
              <w:t>服务过程□安全监测□产品运输□设备维修</w:t>
            </w:r>
          </w:p>
          <w:p w:rsidR="00CA1620">
            <w:pPr>
              <w:spacing w:before="40" w:after="40"/>
            </w:pPr>
            <w:r>
              <w:rPr>
                <w:rFonts w:hint="eastAsia"/>
              </w:rPr>
              <w:t>□人员培训□其他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A1620">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最高管理者制定了文件化的职业健康安全管理体系方针：</w:t>
            </w:r>
          </w:p>
          <w:p w:rsidR="00CA1620">
            <w:pPr>
              <w:rPr>
                <w:u w:val="single"/>
              </w:rPr>
            </w:pP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最高管理者确定了组织架构及相关岗位的职责、权限，并进行了全员的沟通和理解；</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□安全生产许可证编号：</w:t>
            </w:r>
          </w:p>
          <w:p w:rsidR="00CA1620">
            <w:r>
              <w:rPr>
                <w:rFonts w:hint="eastAsia"/>
              </w:rPr>
              <w:t>□安全预评估报告日期：</w:t>
            </w:r>
          </w:p>
          <w:p w:rsidR="00CA1620">
            <w:r>
              <w:rPr>
                <w:rFonts w:hint="eastAsia"/>
              </w:rPr>
              <w:t>□安全现状评估报告表日期：</w:t>
            </w:r>
          </w:p>
          <w:p w:rsidR="00CA1620">
            <w:r>
              <w:rPr>
                <w:rFonts w:hint="eastAsia"/>
              </w:rPr>
              <w:t>□职业病体检报告书日期：</w:t>
            </w:r>
          </w:p>
          <w:p w:rsidR="00CA1620">
            <w:r>
              <w:rPr>
                <w:rFonts w:hint="eastAsia"/>
              </w:rPr>
              <w:t>□消防验收</w:t>
            </w:r>
            <w:r>
              <w:rPr>
                <w:rFonts w:hint="eastAsia"/>
              </w:rPr>
              <w:t>/</w:t>
            </w:r>
            <w:r>
              <w:rPr>
                <w:rFonts w:hint="eastAsia"/>
              </w:rPr>
              <w:t>备案证明日期：</w:t>
            </w:r>
          </w:p>
          <w:p w:rsidR="00CA1620">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□安全装置□除尘设备□漏电保护□穿戴劳保用品□作业票管理□挂牌上锁管理</w:t>
            </w:r>
          </w:p>
          <w:p w:rsidR="00CA1620">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组织建立了与方针一致的文件化的管理目标。为实现总职业健康安全目标而建立的各层级环境目标具体、有针对性、可测量并且可实现。</w:t>
            </w:r>
          </w:p>
          <w:p w:rsidR="00CA162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目标已实现</w:t>
            </w:r>
          </w:p>
          <w:p w:rsidR="00CA1620">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r>
              <w:rPr>
                <w:rFonts w:hint="eastAsia"/>
              </w:rPr>
              <w:t>□组织</w:t>
            </w:r>
            <w:r>
              <w:t>现有内部资源的能力</w:t>
            </w:r>
            <w:r>
              <w:rPr>
                <w:rFonts w:hint="eastAsia"/>
              </w:rPr>
              <w:t>可满足职业健康安全管理体系运行；</w:t>
            </w:r>
          </w:p>
          <w:p w:rsidR="00CA1620">
            <w:r>
              <w:rPr>
                <w:rFonts w:hint="eastAsia"/>
              </w:rPr>
              <w:t>□组织</w:t>
            </w:r>
            <w:r>
              <w:t>现有内部资源的能力</w:t>
            </w:r>
            <w:r>
              <w:rPr>
                <w:rFonts w:hint="eastAsia"/>
              </w:rPr>
              <w:t>可基本满足职业健康安全管理体系运行，但是还有不足需要补充：</w:t>
            </w:r>
          </w:p>
          <w:p w:rsidR="00CA162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CA162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建筑面积平方米；生产车间个；库房个；实验室个；</w:t>
            </w:r>
          </w:p>
          <w:p w:rsidR="00CA1620">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CA1620">
            <w:pPr>
              <w:rPr>
                <w:u w:val="single"/>
              </w:rPr>
            </w:pPr>
          </w:p>
          <w:p w:rsidR="00CA162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r>
              <w:rPr>
                <w:rFonts w:hint="eastAsia"/>
              </w:rPr>
              <w:t>□组织</w:t>
            </w:r>
            <w:r>
              <w:t>现有</w:t>
            </w:r>
            <w:r>
              <w:rPr>
                <w:rFonts w:hint="eastAsia"/>
              </w:rPr>
              <w:t>基础设施可满足职业健康安全管理体系运行；</w:t>
            </w:r>
          </w:p>
          <w:p w:rsidR="00CA1620">
            <w:r>
              <w:rPr>
                <w:rFonts w:hint="eastAsia"/>
              </w:rPr>
              <w:t>□组织</w:t>
            </w:r>
            <w:r>
              <w:t>现有</w:t>
            </w:r>
            <w:r>
              <w:rPr>
                <w:rFonts w:hint="eastAsia"/>
              </w:rPr>
              <w:t>基础设施可基本满足职业健康安全管理体系运行，但是还有不足需要补充：</w:t>
            </w:r>
          </w:p>
          <w:p w:rsidR="00CA162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r>
              <w:rPr>
                <w:rFonts w:hint="eastAsia"/>
              </w:rPr>
              <w:t>职业健康安全监测的计量器具有：</w:t>
            </w:r>
          </w:p>
          <w:p w:rsidR="00CA162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组织已确定在其控制的工作人员所需具备的能力，并采取措施以获得所需的能力，并评价措施的有效性；</w:t>
            </w:r>
          </w:p>
          <w:p w:rsidR="00CA1620">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CA1620"/>
          <w:p w:rsidR="00CA1620">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CA1620"/>
          <w:p w:rsidR="00CA162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CA162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组织已确定与职业健康安全管理体系相关的内部和外部沟通。</w:t>
            </w:r>
          </w:p>
          <w:p w:rsidR="00CA1620"/>
          <w:p w:rsidR="00CA1620">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r>
              <w:rPr>
                <w:rFonts w:hint="eastAsia"/>
              </w:rPr>
              <w:t>对环境相关的外来文件（法律法规、产品标准）进行了识别和贯彻。</w:t>
            </w:r>
          </w:p>
          <w:p w:rsidR="00CA1620">
            <w:r>
              <w:rPr>
                <w:rFonts w:hint="eastAsia"/>
              </w:rPr>
              <w:t>□法律法规获取充分，□法律法规获取有遗漏，缺少：</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A1620">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ascii="Wingdings" w:hAnsi="Wingdings" w:hint="eastAsia"/>
              </w:rPr>
              <w:t>¨</w:t>
            </w:r>
            <w:r>
              <w:rPr>
                <w:rFonts w:hint="eastAsia"/>
              </w:rPr>
              <w:t>消除危险源；</w:t>
            </w:r>
          </w:p>
          <w:p w:rsidR="00CA1620">
            <w:r>
              <w:rPr>
                <w:rFonts w:ascii="Wingdings" w:hAnsi="Wingdings" w:hint="eastAsia"/>
              </w:rPr>
              <w:t>¨</w:t>
            </w:r>
            <w:r>
              <w:rPr>
                <w:rFonts w:hint="eastAsia"/>
              </w:rPr>
              <w:t>用低危害材料、工艺、运行或设备替代；</w:t>
            </w:r>
          </w:p>
          <w:p w:rsidR="00CA1620">
            <w:r>
              <w:rPr>
                <w:rFonts w:ascii="Wingdings" w:hAnsi="Wingdings" w:hint="eastAsia"/>
              </w:rPr>
              <w:t>¨</w:t>
            </w:r>
            <w:r>
              <w:rPr>
                <w:rFonts w:hint="eastAsia"/>
              </w:rPr>
              <w:t>使用工程控制措施和（或）重新组织工作；</w:t>
            </w:r>
          </w:p>
          <w:p w:rsidR="00CA1620">
            <w:r>
              <w:rPr>
                <w:rFonts w:ascii="Wingdings" w:hAnsi="Wingdings" w:hint="eastAsia"/>
              </w:rPr>
              <w:t>¨</w:t>
            </w:r>
            <w:r>
              <w:rPr>
                <w:rFonts w:hint="eastAsia"/>
              </w:rPr>
              <w:t>使用管理措施，包括培训；</w:t>
            </w:r>
          </w:p>
          <w:p w:rsidR="00CA1620">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组织建立并实施了与顾客沟通；如产品和服务的职业健康安全信息（如</w:t>
            </w:r>
            <w:r>
              <w:rPr>
                <w:rFonts w:hint="eastAsia"/>
              </w:rPr>
              <w:t>MSDS</w:t>
            </w:r>
            <w:r>
              <w:rPr>
                <w:rFonts w:hint="eastAsia"/>
              </w:rPr>
              <w:t>）、应急措施等。</w:t>
            </w:r>
          </w:p>
          <w:p w:rsidR="00CA1620">
            <w:r>
              <w:rPr>
                <w:rFonts w:hint="eastAsia"/>
              </w:rPr>
              <w:t>组织对产品和服务的职业健康安全要求进行了评审，确保有能力向顾客提供满足要求的产品和服务。</w:t>
            </w:r>
          </w:p>
          <w:p w:rsidR="00CA162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组织建立、实施和保持了适当的设计和开发过程，以确保后续的产品和服务的提供中满足职业健康安全相关的法律法规。（适用时）</w:t>
            </w:r>
          </w:p>
          <w:p w:rsidR="00CA162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组织对外部提供的过程、产品（危化品、特殊劳保用品）和服务的供方按照对职业健康安全风险的影响程度实施控制。</w:t>
            </w:r>
          </w:p>
          <w:p w:rsidR="00CA162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□安全装置□挂牌上锁管理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□漏电保护□绝缘用具检测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□除尘装置□穿戴劳保用品（防尘面罩）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□设置围堰□排风系统□穿戴劳保用品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□空间隔离□穿戴劳保用品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□定期检测□压力巡视</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□减少作业时间□空间隔离□防暑降温用品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生产和服务提供及配套设施（公用过程）的场所及过程的职业健康安全控制：</w:t>
            </w:r>
          </w:p>
          <w:p w:rsidR="00CA1620">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组织对生产设备、安全装置、特种设备制订了计划进行了定期的检查、保养和维修；运行完好</w:t>
            </w:r>
          </w:p>
          <w:p w:rsidR="00CA162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CA162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组织在生产和服务提供的整个过程中对危化品特性的进行了标识。</w:t>
            </w:r>
          </w:p>
          <w:p w:rsidR="00CA162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CA162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组织对生产和服务提供的有预期和非预期的更改进行必要的危险源评审和制订控制措施，以确保持续地符合法规要求。</w:t>
            </w:r>
          </w:p>
          <w:p w:rsidR="00CA1620">
            <w:r>
              <w:rPr>
                <w:rFonts w:hint="eastAsia"/>
              </w:rPr>
              <w:t>已发生的更改包括：</w:t>
            </w:r>
          </w:p>
          <w:p w:rsidR="00CA162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p>
          <w:p w:rsidR="00CA1620">
            <w:r>
              <w:rPr>
                <w:rFonts w:hint="eastAsia"/>
              </w:rPr>
              <w:t>制订的应急预案包括：</w:t>
            </w:r>
          </w:p>
          <w:p w:rsidR="00CA1620">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定期（每年）：年月日</w:t>
            </w:r>
          </w:p>
          <w:p w:rsidR="00CA1620">
            <w:r>
              <w:rPr>
                <w:rFonts w:ascii="Wingdings" w:hAnsi="Wingdings" w:hint="eastAsia"/>
              </w:rPr>
              <w:t>¨</w:t>
            </w:r>
            <w:r>
              <w:rPr>
                <w:rFonts w:hint="eastAsia"/>
              </w:rPr>
              <w:t>特殊情况（法规变化）：年月日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组织在适当阶段实施策划的安排，以验证环境法律法规的要求已得到满足。</w:t>
            </w:r>
          </w:p>
          <w:p w:rsidR="00CA1620">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r>
              <w:rPr>
                <w:rFonts w:hint="eastAsia"/>
              </w:rPr>
              <w:t>《作业场所有害物质监测报告》编号：。</w:t>
            </w:r>
          </w:p>
          <w:p w:rsidR="00CA162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CA1620">
            <w:r>
              <w:rPr>
                <w:rFonts w:hint="eastAsia"/>
              </w:rPr>
              <w:t>《职业病体检》编号：。</w:t>
            </w:r>
          </w:p>
          <w:p w:rsidR="00CA1620">
            <w:r>
              <w:rPr>
                <w:rFonts w:hint="eastAsia"/>
              </w:rPr>
              <w:t>《建筑消防检测报告》编号：。</w:t>
            </w:r>
          </w:p>
          <w:p w:rsidR="00CA1620">
            <w:r>
              <w:rPr>
                <w:rFonts w:hint="eastAsia"/>
              </w:rPr>
              <w:t>《防雷检测报告》编号：。</w:t>
            </w:r>
          </w:p>
          <w:p w:rsidR="00CA1620">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CA1620"/>
          <w:p w:rsidR="00CA1620">
            <w:r>
              <w:rPr>
                <w:rFonts w:hint="eastAsia"/>
              </w:rPr>
              <w:t>若是组织多场所</w:t>
            </w:r>
            <w:r>
              <w:rPr>
                <w:rFonts w:hint="eastAsia"/>
              </w:rPr>
              <w:t>/</w:t>
            </w:r>
            <w:r>
              <w:rPr>
                <w:rFonts w:hint="eastAsia"/>
              </w:rPr>
              <w:t>临时场所：（按照组织的实际情况选择）</w:t>
            </w:r>
          </w:p>
          <w:p w:rsidR="00CA162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 w:rsidR="00CA1620">
            <w:r>
              <w:rPr>
                <w:rFonts w:hint="eastAsia"/>
              </w:rPr>
              <w:t>若是多班次操作：（按照组织的实际情况选择）</w:t>
            </w:r>
          </w:p>
          <w:p w:rsidR="00CA1620">
            <w:r>
              <w:rPr>
                <w:rFonts w:ascii="Wingdings" w:hAnsi="Wingdings" w:hint="eastAsia"/>
              </w:rPr>
              <w:t>¨</w:t>
            </w:r>
            <w:r>
              <w:rPr>
                <w:rFonts w:hint="eastAsia"/>
              </w:rPr>
              <w:t>对所有班次的现场操作已审核。</w:t>
            </w:r>
          </w:p>
          <w:p w:rsidR="00CA1620">
            <w:r>
              <w:rPr>
                <w:rFonts w:ascii="Wingdings" w:hAnsi="Wingdings" w:hint="eastAsia"/>
              </w:rPr>
              <w:t>¨</w:t>
            </w:r>
            <w:r>
              <w:rPr>
                <w:rFonts w:hint="eastAsia"/>
              </w:rPr>
              <w:t>未对所有班次的现场都进行审核，只审核了日班的现场操作，并且有代表性地审核了所有班次的运行记录。</w:t>
            </w:r>
          </w:p>
          <w:p w:rsidR="00CA162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组织已确定和选择改进机会，并采取必要措施改进职业健康安全管理体系，实现其职业健康安全管理体系的预期结果。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A1620">
            <w:r>
              <w:rPr>
                <w:rFonts w:hint="eastAsia"/>
              </w:rPr>
              <w:t>针对下列方面采取了事件调查：</w:t>
            </w:r>
          </w:p>
          <w:p w:rsidR="00CA162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组织持续改进了职业健康安全管理体系的适宜性、充分性和有效性，保留了作为持续改进证据的文件化信息。</w:t>
            </w:r>
          </w:p>
          <w:p w:rsidR="00CA162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□活动、产品和服务□战略方向□其他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□设计和开发□采购□人力资源□营销和市场□生产□检验□设备管理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□节约能源□节约资源□满足限额要求□主要用能设备管理□能耗测量</w:t>
            </w:r>
          </w:p>
          <w:p w:rsidR="00CA1620">
            <w:pPr>
              <w:shd w:val="clear" w:color="auto" w:fill="EBF1DE" w:themeFill="accent3" w:themeFillTint="32"/>
              <w:spacing w:before="40" w:after="40"/>
            </w:pPr>
            <w:r>
              <w:rPr>
                <w:rFonts w:hint="eastAsia"/>
              </w:rPr>
              <w:t>□节能评估□其他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的主管部门是——□能源管理团队□</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□蒸汽□天然气□燃料油□燃料气□电力□氮气□风□新鲜水□各种品质水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CA1620">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CA1620">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CA1620">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CA1620">
            <w:pPr>
              <w:jc w:val="left"/>
              <w:rPr>
                <w:rFonts w:asciiTheme="majorEastAsia" w:eastAsiaTheme="majorEastAsia" w:hAnsiTheme="majorEastAsia"/>
              </w:rPr>
            </w:pPr>
            <w:r>
              <w:rPr>
                <w:rFonts w:asciiTheme="majorEastAsia" w:eastAsiaTheme="majorEastAsia" w:hAnsiTheme="majorEastAsia" w:hint="eastAsia"/>
              </w:rPr>
              <w:t>d）适用时，静态因素；</w:t>
            </w:r>
          </w:p>
          <w:p w:rsidR="00CA1620">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p>
          <w:p w:rsidR="00CA1620">
            <w:pPr>
              <w:shd w:val="clear" w:color="auto" w:fill="EBF1DE" w:themeFill="accent3" w:themeFillTint="32"/>
            </w:pPr>
            <w:r>
              <w:rPr>
                <w:rFonts w:hint="eastAsia"/>
              </w:rPr>
              <w:t>□能源评审报告编号</w:t>
            </w:r>
            <w:r>
              <w:rPr>
                <w:rFonts w:hint="eastAsia"/>
              </w:rPr>
              <w:t>/</w:t>
            </w:r>
            <w:r>
              <w:rPr>
                <w:rFonts w:hint="eastAsia"/>
              </w:rPr>
              <w:t>日期：</w:t>
            </w:r>
          </w:p>
          <w:p w:rsidR="00CA1620">
            <w:pPr>
              <w:shd w:val="clear" w:color="auto" w:fill="EBF1DE" w:themeFill="accent3" w:themeFillTint="32"/>
            </w:pPr>
            <w:r>
              <w:rPr>
                <w:rFonts w:hint="eastAsia"/>
              </w:rPr>
              <w:t>□节能项目验收报告编号</w:t>
            </w:r>
            <w:r>
              <w:rPr>
                <w:rFonts w:hint="eastAsia"/>
              </w:rPr>
              <w:t>/</w:t>
            </w:r>
            <w:r>
              <w:rPr>
                <w:rFonts w:hint="eastAsia"/>
              </w:rPr>
              <w:t>日期：</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p>
          <w:p w:rsidR="00CA1620">
            <w:pPr>
              <w:shd w:val="clear" w:color="auto" w:fill="EBF1DE" w:themeFill="accent3" w:themeFillTint="32"/>
            </w:pPr>
            <w:r>
              <w:rPr>
                <w:rFonts w:hint="eastAsia"/>
              </w:rPr>
              <w:t>□限额标准□能源计量管理□使用节能设备□主要耗能设备识别及能效测试</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p>
          <w:p w:rsidR="00CA1620">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□组织现有人力资源的能力可基本能源管理体系运行，但是还有不足需要补充：</w:t>
            </w:r>
          </w:p>
          <w:p w:rsidR="00CA1620">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p>
          <w:p w:rsidR="00CA1620">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CA1620">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□价值观□文化□知识□绩效□工艺□设备□人员能力□食品欺诈□故意污染□其他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CA1620">
                  <w:pPr>
                    <w:shd w:val="clear" w:color="auto" w:fill="F4B8FF"/>
                  </w:pP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CA1620">
            <w:pPr>
              <w:shd w:val="clear" w:color="auto" w:fill="F4B8FF"/>
              <w:spacing w:before="40" w:after="40"/>
            </w:pPr>
            <w:r>
              <w:rPr>
                <w:rFonts w:hint="eastAsia"/>
              </w:rPr>
              <w:t>□设备维修□人员培训□产品召回□潜在不合格产品和过程控制□其他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CA1620">
            <w:pPr>
              <w:shd w:val="clear" w:color="auto" w:fill="F4B8FF"/>
              <w:spacing w:before="40" w:after="40"/>
            </w:pPr>
            <w:r>
              <w:rPr>
                <w:rFonts w:hint="eastAsia"/>
              </w:rPr>
              <w:t>□人员培训□其他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最高管理者制定了文件化的食品安全管理体系方针：</w:t>
            </w:r>
          </w:p>
          <w:p w:rsidR="00CA1620">
            <w:pPr>
              <w:shd w:val="clear" w:color="auto" w:fill="F4B8FF"/>
              <w:rPr>
                <w:u w:val="single"/>
              </w:rPr>
            </w:pP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最高管理者确定了组织架构及相关岗位的职责、权限，并进行了全员的沟通和理解；</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CA1620">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目标已实现</w:t>
            </w:r>
          </w:p>
          <w:p w:rsidR="00CA1620">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组织对相关管理体系进行变更时，变更应按所策划的方式实施；审核周期内的重大变更有：</w:t>
            </w:r>
          </w:p>
          <w:p w:rsidR="00CA1620">
            <w:pPr>
              <w:shd w:val="clear" w:color="auto" w:fill="F4B8FF"/>
              <w:spacing w:before="40" w:after="40"/>
            </w:pPr>
            <w:r>
              <w:rPr>
                <w:rFonts w:hint="eastAsia"/>
              </w:rPr>
              <w:t>□无变更□组织结构变更□部门职责变更□主要原材料□关键人员</w:t>
            </w:r>
          </w:p>
          <w:p w:rsidR="00CA1620">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CA1620">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CA1620">
            <w:pPr>
              <w:shd w:val="clear" w:color="auto" w:fill="F4B8FF"/>
            </w:pPr>
          </w:p>
          <w:p w:rsidR="00CA1620">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CA1620">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CA1620">
            <w:pPr>
              <w:shd w:val="clear" w:color="auto" w:fill="F4B8FF"/>
            </w:pPr>
          </w:p>
          <w:p w:rsidR="00CA1620">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建筑面积平方米；生产车间个；库房个；实验室个；运货车辆辆</w:t>
            </w:r>
          </w:p>
          <w:p w:rsidR="00CA1620">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F4B8FF"/>
            </w:pPr>
            <w:r>
              <w:rPr>
                <w:rFonts w:hint="eastAsia"/>
              </w:rPr>
              <w:t>□组织</w:t>
            </w:r>
            <w:r>
              <w:t>现有</w:t>
            </w:r>
            <w:r>
              <w:rPr>
                <w:rFonts w:hint="eastAsia"/>
              </w:rPr>
              <w:t>基础设施可满足食品安全管理体系运行；</w:t>
            </w:r>
          </w:p>
          <w:p w:rsidR="00CA1620">
            <w:pPr>
              <w:shd w:val="clear" w:color="auto" w:fill="F4B8FF"/>
            </w:pPr>
            <w:r>
              <w:rPr>
                <w:rFonts w:hint="eastAsia"/>
              </w:rPr>
              <w:t>□组织</w:t>
            </w:r>
            <w:r>
              <w:t>现有</w:t>
            </w:r>
            <w:r>
              <w:rPr>
                <w:rFonts w:hint="eastAsia"/>
              </w:rPr>
              <w:t>基础设施可基本满足食品安全管理体系运行，但是还有不足需要补充：</w:t>
            </w:r>
          </w:p>
          <w:p w:rsidR="00CA1620">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p>
          <w:p w:rsidR="00CA1620">
            <w:pPr>
              <w:shd w:val="clear" w:color="auto" w:fill="F4B8FF"/>
            </w:pPr>
            <w:r>
              <w:rPr>
                <w:rFonts w:hint="eastAsia"/>
              </w:rPr>
              <w:t>□组织</w:t>
            </w:r>
            <w:r>
              <w:t>现有</w:t>
            </w:r>
            <w:r>
              <w:rPr>
                <w:rFonts w:hint="eastAsia"/>
              </w:rPr>
              <w:t>运行环境可满足食品安全管理体系运行；</w:t>
            </w:r>
          </w:p>
          <w:p w:rsidR="00CA1620">
            <w:pPr>
              <w:shd w:val="clear" w:color="auto" w:fill="F4B8FF"/>
            </w:pPr>
            <w:r>
              <w:rPr>
                <w:rFonts w:hint="eastAsia"/>
              </w:rPr>
              <w:t>□组织</w:t>
            </w:r>
            <w:r>
              <w:t>现有</w:t>
            </w:r>
            <w:r>
              <w:rPr>
                <w:rFonts w:hint="eastAsia"/>
              </w:rPr>
              <w:t>运行环境可基本满足食品安全管理体系运行，说明：</w:t>
            </w:r>
          </w:p>
          <w:p w:rsidR="00CA1620">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CA1620">
            <w:pPr>
              <w:shd w:val="clear" w:color="auto" w:fill="F4B8FF"/>
            </w:pPr>
            <w:r>
              <w:rPr>
                <w:rFonts w:hint="eastAsia"/>
              </w:rPr>
              <w:t>若受审核方</w:t>
            </w:r>
            <w:r>
              <w:t>使用外部建立的</w:t>
            </w:r>
            <w:r>
              <w:t>FSMS</w:t>
            </w:r>
            <w:r>
              <w:t>要素建立其</w:t>
            </w:r>
            <w:r>
              <w:t>FSMS</w:t>
            </w:r>
            <w:r>
              <w:t>时，应确保所提供的要素为：</w:t>
            </w:r>
          </w:p>
          <w:p w:rsidR="00CA1620">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CA1620">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合格供方名单共家，例如：</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组织已确定在其控制的工作人员所需具备的能力，并采取措施以获得所需的能力，并评价措施的有效性；</w:t>
            </w:r>
          </w:p>
          <w:p w:rsidR="00CA1620">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CA1620">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CA1620">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组织已确定与食品安全管理体系相关的内部和外部沟通。</w:t>
            </w:r>
          </w:p>
          <w:p w:rsidR="00CA1620">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CA1620">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CA1620">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CA1620">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□法律法规获取充分，□法律法规获取有遗漏，缺少：</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CA1620">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CA1620">
            <w:pPr>
              <w:shd w:val="clear" w:color="auto" w:fill="F4B8FF"/>
            </w:pPr>
            <w:r>
              <w:rPr>
                <w:rFonts w:ascii="Wingdings" w:hAnsi="Wingdings" w:hint="eastAsia"/>
              </w:rPr>
              <w:t>¨</w:t>
            </w:r>
            <w:r>
              <w:rPr>
                <w:rFonts w:hint="eastAsia"/>
              </w:rPr>
              <w:t>行业相关规范：</w:t>
            </w:r>
          </w:p>
          <w:p w:rsidR="00CA1620">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CA1620">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组织的产品保质期为个月；</w:t>
            </w:r>
          </w:p>
          <w:p w:rsidR="00CA1620">
            <w:pPr>
              <w:shd w:val="clear" w:color="auto" w:fill="F4B8FF"/>
            </w:pPr>
            <w:r>
              <w:t>可追溯性系统证据的文件化信息</w:t>
            </w:r>
            <w:r>
              <w:rPr>
                <w:rFonts w:hint="eastAsia"/>
              </w:rPr>
              <w:t>，</w:t>
            </w:r>
            <w:r>
              <w:t>保留期</w:t>
            </w:r>
            <w:r>
              <w:rPr>
                <w:rFonts w:hint="eastAsia"/>
              </w:rPr>
              <w:t>限为个月</w:t>
            </w:r>
            <w:r>
              <w:t>。</w:t>
            </w:r>
          </w:p>
          <w:p w:rsidR="00CA1620">
            <w:pPr>
              <w:shd w:val="clear" w:color="auto" w:fill="F4B8FF"/>
            </w:pPr>
            <w:r>
              <w:t>组织</w:t>
            </w:r>
            <w:r>
              <w:rPr>
                <w:rFonts w:hint="eastAsia"/>
              </w:rPr>
              <w:t>于年月日，进行了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组织在生产和服务提供的整个过程中对产品和监视和测量状态进行标识和追溯。</w:t>
            </w:r>
          </w:p>
          <w:p w:rsidR="00CA1620">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组织识别了食品安全的潜在紧急情况和事故及应急准备并做出响应所需的过程。对实际发生的紧急情况做出响应；以预防或减轻它所带来的食品安全危害；</w:t>
            </w:r>
          </w:p>
          <w:p w:rsidR="00CA1620">
            <w:r>
              <w:rPr>
                <w:rFonts w:hint="eastAsia"/>
              </w:rPr>
              <w:t>制订的《应急预案》包括：</w:t>
            </w:r>
          </w:p>
          <w:p w:rsidR="00CA1620">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适用的法律、法规和客户要求；</w:t>
            </w:r>
          </w:p>
          <w:p w:rsidR="00CA1620">
            <w:pPr>
              <w:shd w:val="clear" w:color="auto" w:fill="F4B8FF"/>
            </w:pPr>
            <w:r>
              <w:rPr>
                <w:rFonts w:ascii="Wingdings" w:hAnsi="Wingdings" w:hint="eastAsia"/>
              </w:rPr>
              <w:t>¨</w:t>
            </w:r>
            <w:r>
              <w:t>组织的产品、过程和设备；</w:t>
            </w:r>
          </w:p>
          <w:p w:rsidR="00CA1620">
            <w:pPr>
              <w:shd w:val="clear" w:color="auto" w:fill="F4B8FF"/>
            </w:pPr>
            <w:r>
              <w:rPr>
                <w:rFonts w:ascii="Wingdings" w:hAnsi="Wingdings" w:hint="eastAsia"/>
              </w:rPr>
              <w:t>¨</w:t>
            </w:r>
            <w:r>
              <w:t>与食品安全管理体系相关的食品安全危害。</w:t>
            </w:r>
          </w:p>
          <w:p w:rsidR="00CA1620">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组织的产品预期用途为</w:t>
            </w:r>
            <w:r>
              <w:rPr>
                <w:rFonts w:hint="eastAsia"/>
                <w:color w:val="0000FF"/>
              </w:rPr>
              <w:t>。</w:t>
            </w:r>
          </w:p>
          <w:p w:rsidR="00CA1620">
            <w:pPr>
              <w:shd w:val="clear" w:color="auto" w:fill="F4B8FF"/>
            </w:pPr>
            <w:r>
              <w:t>食品安全危害易感消费群体</w:t>
            </w:r>
            <w:r>
              <w:t>/</w:t>
            </w:r>
            <w:r>
              <w:t>使用者</w:t>
            </w:r>
            <w:r>
              <w:rPr>
                <w:rFonts w:hint="eastAsia"/>
              </w:rPr>
              <w:t>为：</w:t>
            </w:r>
          </w:p>
          <w:p w:rsidR="00CA1620">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）任何外包过程；</w:t>
            </w:r>
          </w:p>
          <w:p w:rsidR="00CA1620">
            <w:pPr>
              <w:shd w:val="clear" w:color="auto" w:fill="F4B8FF"/>
            </w:pPr>
            <w:r>
              <w:t>c</w:t>
            </w:r>
            <w:r>
              <w:t>）原材料、辅料、加工助剂、包装材料、公用工程和和中间产品投入点；</w:t>
            </w:r>
          </w:p>
          <w:p w:rsidR="00CA1620">
            <w:pPr>
              <w:shd w:val="clear" w:color="auto" w:fill="F4B8FF"/>
            </w:pPr>
            <w:r>
              <w:t>d</w:t>
            </w:r>
            <w:r>
              <w:t>）返工点和循环点；</w:t>
            </w:r>
          </w:p>
          <w:p w:rsidR="00CA1620">
            <w:pPr>
              <w:shd w:val="clear" w:color="auto" w:fill="F4B8FF"/>
            </w:pPr>
            <w:r>
              <w:t>e</w:t>
            </w:r>
            <w:r>
              <w:t>）成品、中间产品和副产品放行点及废弃物的排放点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人流、物流、气流图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）根据</w:t>
            </w:r>
            <w:r>
              <w:t>8.5.1</w:t>
            </w:r>
            <w:r>
              <w:t>收集的初步信息和数据；</w:t>
            </w:r>
          </w:p>
          <w:p w:rsidR="00CA1620">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）内部和外部信息，尽可能包括流行病学、科学和其他历史数据；</w:t>
            </w:r>
          </w:p>
          <w:p w:rsidR="00CA1620">
            <w:pPr>
              <w:shd w:val="clear" w:color="auto" w:fill="F4B8FF"/>
            </w:pPr>
            <w:r>
              <w:t>d</w:t>
            </w:r>
            <w:r>
              <w:t>）来自食品链的与最终产品、中间产品和食用时食品安全相关的食品安全危害信息；</w:t>
            </w:r>
          </w:p>
          <w:p w:rsidR="00CA1620">
            <w:pPr>
              <w:shd w:val="clear" w:color="auto" w:fill="F4B8FF"/>
            </w:pPr>
            <w:r>
              <w:t>e</w:t>
            </w:r>
            <w:r>
              <w:t>）法律、法规和客户要求。</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）食物链的前后阶段；</w:t>
            </w:r>
          </w:p>
          <w:p w:rsidR="00CA1620">
            <w:pPr>
              <w:shd w:val="clear" w:color="auto" w:fill="F4B8FF"/>
            </w:pPr>
            <w:r>
              <w:t>b</w:t>
            </w:r>
            <w:r>
              <w:t>）流程图中的所有步骤；</w:t>
            </w:r>
          </w:p>
          <w:p w:rsidR="00CA1620">
            <w:pPr>
              <w:shd w:val="clear" w:color="auto" w:fill="F4B8FF"/>
            </w:pPr>
            <w:r>
              <w:t>c</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）确保确定适用的法律、法规和客户要求；</w:t>
            </w:r>
          </w:p>
          <w:p w:rsidR="00CA1620">
            <w:pPr>
              <w:shd w:val="clear" w:color="auto" w:fill="F4B8FF"/>
            </w:pPr>
            <w:r>
              <w:t>b</w:t>
            </w:r>
            <w:r>
              <w:t>）考虑最终产品的预期用途；</w:t>
            </w:r>
          </w:p>
          <w:p w:rsidR="00CA1620">
            <w:pPr>
              <w:shd w:val="clear" w:color="auto" w:fill="F4B8FF"/>
            </w:pPr>
            <w:r>
              <w:t>c</w:t>
            </w:r>
            <w:r>
              <w:t>）考虑其他相关信息。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CA1620">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CA1620">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CA1620">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的组合能够防止、消除或将成品中食品安全危害减少到可接受水平进行确认。</w:t>
            </w:r>
          </w:p>
          <w:p w:rsidR="00CA1620">
            <w:pPr>
              <w:shd w:val="clear" w:color="auto" w:fill="F4B8FF"/>
            </w:pPr>
            <w:r>
              <w:t>当确认结果表明上述不能被证实时，组织应对控制措施和（或）其组合进行修改和重新评估。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修改控制措施（例如，过程参数、严格度和（或）其组合）；</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组织建立、实施和保持</w:t>
            </w:r>
            <w:r>
              <w:t>HACCP</w:t>
            </w:r>
            <w:r>
              <w:t>计划。</w:t>
            </w:r>
          </w:p>
          <w:p w:rsidR="00CA1620">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shd w:val="clear" w:color="auto" w:fill="F4B8FF"/>
              <w:rPr>
                <w:b/>
                <w:bCs/>
              </w:rPr>
            </w:pPr>
            <w:r>
              <w:rPr>
                <w:b/>
                <w:bCs/>
              </w:rPr>
              <w:t>PRP</w:t>
            </w:r>
            <w:r>
              <w:rPr>
                <w:b/>
                <w:bCs/>
              </w:rPr>
              <w:t>和危害控制计划文件的更新</w:t>
            </w:r>
          </w:p>
          <w:p w:rsidR="00CA1620">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t>原料、辅料和与产品接触材料的特性；</w:t>
            </w:r>
          </w:p>
          <w:p w:rsidR="00CA1620">
            <w:pPr>
              <w:shd w:val="clear" w:color="auto" w:fill="F4B8FF"/>
            </w:pPr>
            <w:r>
              <w:rPr>
                <w:rFonts w:ascii="Wingdings" w:hAnsi="Wingdings" w:hint="eastAsia"/>
              </w:rPr>
              <w:t>¨</w:t>
            </w:r>
            <w:r>
              <w:t>成品特性；</w:t>
            </w:r>
          </w:p>
          <w:p w:rsidR="00CA1620">
            <w:pPr>
              <w:shd w:val="clear" w:color="auto" w:fill="F4B8FF"/>
            </w:pPr>
            <w:r>
              <w:rPr>
                <w:rFonts w:ascii="Wingdings" w:hAnsi="Wingdings" w:hint="eastAsia"/>
              </w:rPr>
              <w:t>¨</w:t>
            </w:r>
            <w:r>
              <w:t>预期用途；</w:t>
            </w:r>
          </w:p>
          <w:p w:rsidR="00CA1620">
            <w:pPr>
              <w:shd w:val="clear" w:color="auto" w:fill="F4B8FF"/>
            </w:pPr>
            <w:r>
              <w:rPr>
                <w:rFonts w:ascii="Wingdings" w:hAnsi="Wingdings" w:hint="eastAsia"/>
              </w:rPr>
              <w:t>¨</w:t>
            </w:r>
            <w:r>
              <w:t>流程图、工艺步骤和控制措施。</w:t>
            </w:r>
          </w:p>
          <w:p w:rsidR="00CA1620">
            <w:pPr>
              <w:shd w:val="clear" w:color="auto" w:fill="F4B8FF"/>
            </w:pPr>
            <w:r>
              <w:rPr>
                <w:rFonts w:ascii="Wingdings" w:hAnsi="Wingdings" w:hint="eastAsia"/>
              </w:rPr>
              <w:t>¨</w:t>
            </w:r>
            <w:r>
              <w:t>HACCP</w:t>
            </w:r>
            <w:r>
              <w:t>计划、</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组织建立、实施和保持验证活动，规定验证活动的目的、方法、频次和职责。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rPr>
              <w:t>年月日，进行验证了危害控制计划。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的关键限值超出时，或</w:t>
            </w:r>
            <w:r>
              <w:t>OPRP</w:t>
            </w:r>
            <w:r>
              <w:t>计划失控时，根据产品的用途和放行要求，识别和控制受影响的产品。包括：</w:t>
            </w:r>
          </w:p>
          <w:p w:rsidR="00CA1620">
            <w:pPr>
              <w:shd w:val="clear" w:color="auto" w:fill="F4B8FF"/>
            </w:pPr>
            <w:r>
              <w:t>a</w:t>
            </w:r>
            <w:r>
              <w:t>）受影响产品的识别、评估和纠正方法，以确保其正确处理；</w:t>
            </w:r>
          </w:p>
          <w:p w:rsidR="00CA1620">
            <w:pPr>
              <w:shd w:val="clear" w:color="auto" w:fill="F4B8FF"/>
            </w:pPr>
            <w:r>
              <w:t>b</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在组织内或组织外重新加工或进一步加工，以确保食品安全危害得到消除或降至可接受水平；</w:t>
            </w:r>
          </w:p>
          <w:p w:rsidR="00CA1620">
            <w:pPr>
              <w:shd w:val="clear" w:color="auto" w:fill="F4B8FF"/>
            </w:pPr>
            <w:r>
              <w:t xml:space="preserve">b) </w:t>
            </w:r>
            <w:r>
              <w:t>只要食品链中的食品安全不受影响，可改做其它用途；</w:t>
            </w:r>
          </w:p>
          <w:p w:rsidR="00CA1620">
            <w:pPr>
              <w:shd w:val="clear" w:color="auto" w:fill="F4B8FF"/>
            </w:pPr>
            <w:r>
              <w:t xml:space="preserve">c) </w:t>
            </w:r>
            <w:r>
              <w:t>销毁和（或）按废物处理。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）相关的食品安全危害降低到规定的可接受水平；</w:t>
            </w:r>
          </w:p>
          <w:p w:rsidR="00CA1620">
            <w:pPr>
              <w:shd w:val="clear" w:color="auto" w:fill="F4B8FF"/>
            </w:pPr>
            <w:r>
              <w:t>b</w:t>
            </w:r>
            <w:r>
              <w:t>）相关的食品安全危害将在进入食品链之前降低到可接受的水平；</w:t>
            </w:r>
          </w:p>
          <w:p w:rsidR="00CA1620">
            <w:pPr>
              <w:shd w:val="clear" w:color="auto" w:fill="F4B8FF"/>
            </w:pPr>
            <w:r>
              <w:t>c</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组织确保对不符合要求的产品或过程进行识别和控制，以防止非预期的使用或交付。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）识别潜在不安全产品或工艺故障发生率较高的趋势；</w:t>
            </w:r>
          </w:p>
          <w:p w:rsidR="00CA1620">
            <w:pPr>
              <w:shd w:val="clear" w:color="auto" w:fill="F4B8FF"/>
            </w:pPr>
            <w:r>
              <w:rPr>
                <w:rFonts w:hint="eastAsia"/>
              </w:rPr>
              <w:t>d</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CA1620">
            <w:pPr>
              <w:shd w:val="clear" w:color="auto" w:fill="F4B8FF"/>
            </w:pPr>
          </w:p>
          <w:p w:rsidR="00CA1620">
            <w:pPr>
              <w:shd w:val="clear" w:color="auto" w:fill="F4B8FF"/>
            </w:pPr>
            <w:r>
              <w:rPr>
                <w:rFonts w:hint="eastAsia"/>
              </w:rPr>
              <w:t>若是组织多场所</w:t>
            </w:r>
            <w:r>
              <w:rPr>
                <w:rFonts w:hint="eastAsia"/>
              </w:rPr>
              <w:t>/</w:t>
            </w:r>
            <w:r>
              <w:rPr>
                <w:rFonts w:hint="eastAsia"/>
              </w:rPr>
              <w:t>临时场所：（按照组织的实际情况选择）</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F4B8FF"/>
            </w:pPr>
          </w:p>
          <w:p w:rsidR="00CA1620">
            <w:pPr>
              <w:shd w:val="clear" w:color="auto" w:fill="F4B8FF"/>
            </w:pPr>
            <w:r>
              <w:rPr>
                <w:rFonts w:hint="eastAsia"/>
              </w:rPr>
              <w:t>若是多班次操作：（按照组织的实际情况选择）</w:t>
            </w:r>
          </w:p>
          <w:p w:rsidR="00CA1620">
            <w:pPr>
              <w:shd w:val="clear" w:color="auto" w:fill="F4B8FF"/>
            </w:pPr>
            <w:r>
              <w:rPr>
                <w:rFonts w:ascii="Wingdings" w:hAnsi="Wingdings" w:hint="eastAsia"/>
              </w:rPr>
              <w:t>¨</w:t>
            </w:r>
            <w:r>
              <w:rPr>
                <w:rFonts w:hint="eastAsia"/>
              </w:rPr>
              <w:t>对所有班次的现场操作已审核。</w:t>
            </w:r>
          </w:p>
          <w:p w:rsidR="00CA1620">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组织针对食品安全管理体系运行中的不符合采取了有效纠正和纠正措施。针对下列方面采取了纠正措施：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最高管理者应确保组织通过以下活动，持续改进食品安全管理体系的有效性：</w:t>
            </w:r>
          </w:p>
          <w:p w:rsidR="00CA1620">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8.8</w:t>
            </w:r>
          </w:p>
        </w:tc>
        <w:tc>
          <w:tcPr>
            <w:tcW w:w="650" w:type="dxa"/>
            <w:vAlign w:val="center"/>
          </w:tcPr>
          <w:p w:rsidR="00CA1620">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7A4887">
              <w:rPr>
                <w:rFonts w:ascii="宋体" w:hAnsi="宋体" w:hint="eastAsia"/>
                <w:color w:val="000000"/>
              </w:rPr>
              <w:fldChar w:fldCharType="begin"/>
            </w:r>
            <w:r>
              <w:rPr>
                <w:rFonts w:ascii="宋体" w:hAnsi="宋体" w:hint="eastAsia"/>
                <w:color w:val="000000"/>
              </w:rPr>
              <w:instrText xml:space="preserve"> eq \o\ac(□,√)</w:instrText>
            </w:r>
            <w:r w:rsidR="007A4887">
              <w:rPr>
                <w:rFonts w:ascii="宋体" w:hAnsi="宋体" w:hint="eastAsia"/>
                <w:color w:val="000000"/>
              </w:rPr>
              <w:fldChar w:fldCharType="separate"/>
            </w:r>
            <w:r w:rsidR="007A4887">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CCP</w:t>
            </w:r>
            <w:r w:rsidR="001E463B">
              <w:rPr>
                <w:rFonts w:hint="eastAsia"/>
              </w:rPr>
              <w:t>点和消毒等培训。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食品安全法规培训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人员健康卫生控制培训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ISO22000</w:t>
            </w:r>
            <w:r w:rsidR="001E463B">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HACCP</w:t>
            </w:r>
            <w:r w:rsidR="001E463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CA1620">
            <w:pPr>
              <w:tabs>
                <w:tab w:val="right" w:pos="3119"/>
              </w:tabs>
              <w:jc w:val="left"/>
            </w:pPr>
            <w:r>
              <w:rPr>
                <w:rFonts w:hint="eastAsia"/>
                <w:color w:val="0000FF"/>
                <w:szCs w:val="21"/>
              </w:rPr>
              <w:t>再验证。</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FF0000"/>
                <w:u w:val="single"/>
              </w:rPr>
              <w:t>未提供（见不符合报告）</w:t>
            </w:r>
          </w:p>
          <w:p w:rsidR="00CA1620">
            <w:pPr>
              <w:rPr>
                <w:color w:val="0000FF"/>
              </w:rPr>
            </w:pPr>
            <w:r>
              <w:rPr>
                <w:rFonts w:hint="eastAsia"/>
                <w:color w:val="0000FF"/>
              </w:rPr>
              <w:t>检测单位的名称：</w:t>
            </w:r>
          </w:p>
          <w:p w:rsidR="00CA1620">
            <w:pPr>
              <w:rPr>
                <w:color w:val="0000FF"/>
              </w:rPr>
            </w:pPr>
            <w:r>
              <w:rPr>
                <w:rFonts w:hint="eastAsia"/>
                <w:color w:val="0000FF"/>
              </w:rPr>
              <w:t>检测日期：</w:t>
            </w:r>
          </w:p>
          <w:p w:rsidR="00CA1620">
            <w:pPr>
              <w:rPr>
                <w:color w:val="0000FF"/>
              </w:rPr>
            </w:pPr>
            <w:r>
              <w:rPr>
                <w:rFonts w:hint="eastAsia"/>
                <w:color w:val="0000FF"/>
              </w:rPr>
              <w:t>检测的产品名称：</w:t>
            </w:r>
            <w:r>
              <w:rPr>
                <w:rFonts w:hint="eastAsia"/>
                <w:color w:val="0000FF"/>
                <w:u w:val="single"/>
              </w:rPr>
              <w:t>碗、筷子、</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CA1620">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CA1620">
      <w:pPr>
        <w:ind w:left="720" w:firstLine="720"/>
        <w:jc w:val="left"/>
        <w:rPr>
          <w:sz w:val="18"/>
          <w:szCs w:val="18"/>
        </w:rPr>
      </w:pPr>
      <w:r>
        <w:rPr>
          <w:sz w:val="18"/>
          <w:szCs w:val="18"/>
        </w:rPr>
        <w:t>2 =</w:t>
      </w:r>
      <w:r>
        <w:rPr>
          <w:rFonts w:hint="eastAsia"/>
          <w:sz w:val="18"/>
          <w:szCs w:val="18"/>
        </w:rPr>
        <w:t>完成，但有潜在改进项</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rsidSect="004761E3">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-96520</wp:posOffset>
          </wp:positionH>
          <wp:positionV relativeFrom="paragraph">
            <wp:posOffset>-75565</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6.85pt;margin-top:10.35pt;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ISC-B-II-13(05版）</w:t>
                </w:r>
              </w:p>
            </w:txbxContent>
          </v:textbox>
        </v:shape>
      </w:pict>
    </w:r>
    <w:r w:rsidR="001E463B">
      <w:rPr>
        <w:rStyle w:val="CharChar1"/>
        <w:rFonts w:hint="default"/>
      </w:rPr>
      <w:t>北京国标联合认证有限公司</w:t>
    </w:r>
    <w:r w:rsidR="001E463B">
      <w:rPr>
        <w:rStyle w:val="CharChar1"/>
        <w:rFonts w:hint="default"/>
      </w:rPr>
      <w:tab/>
    </w:r>
    <w:r w:rsidR="001E463B">
      <w:rPr>
        <w:rStyle w:val="CharChar1"/>
        <w:rFonts w:hint="default"/>
      </w:rPr>
      <w:tab/>
    </w:r>
    <w:r w:rsidR="001E463B">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4761E3"/>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4761E3"/>
    <w:pPr>
      <w:spacing w:before="25" w:after="25"/>
    </w:pPr>
    <w:rPr>
      <w:bCs/>
      <w:spacing w:val="10"/>
    </w:rPr>
  </w:style>
  <w:style w:type="paragraph" w:styleId="BalloonText">
    <w:name w:val="Balloon Text"/>
    <w:basedOn w:val="Normal"/>
    <w:link w:val="Char0"/>
    <w:uiPriority w:val="99"/>
    <w:semiHidden/>
    <w:unhideWhenUsed/>
    <w:qFormat/>
    <w:rsid w:val="004761E3"/>
    <w:rPr>
      <w:sz w:val="18"/>
      <w:szCs w:val="18"/>
    </w:rPr>
  </w:style>
  <w:style w:type="paragraph" w:styleId="Footer">
    <w:name w:val="footer"/>
    <w:basedOn w:val="Normal"/>
    <w:link w:val="Char"/>
    <w:uiPriority w:val="99"/>
    <w:unhideWhenUsed/>
    <w:qFormat/>
    <w:rsid w:val="004761E3"/>
    <w:pPr>
      <w:tabs>
        <w:tab w:val="center" w:pos="4153"/>
        <w:tab w:val="right" w:pos="8306"/>
      </w:tabs>
      <w:snapToGrid w:val="0"/>
      <w:jc w:val="left"/>
    </w:pPr>
    <w:rPr>
      <w:sz w:val="18"/>
      <w:szCs w:val="18"/>
    </w:rPr>
  </w:style>
  <w:style w:type="paragraph" w:styleId="Header">
    <w:name w:val="header"/>
    <w:basedOn w:val="Normal"/>
    <w:link w:val="Char1"/>
    <w:unhideWhenUsed/>
    <w:qFormat/>
    <w:rsid w:val="004761E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47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4761E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47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4761E3"/>
    <w:rPr>
      <w:color w:val="0000FF"/>
      <w:u w:val="single"/>
    </w:rPr>
  </w:style>
  <w:style w:type="paragraph" w:styleId="ListParagraph">
    <w:name w:val="List Paragraph"/>
    <w:basedOn w:val="Normal"/>
    <w:uiPriority w:val="34"/>
    <w:qFormat/>
    <w:rsid w:val="004761E3"/>
    <w:pPr>
      <w:ind w:firstLine="420" w:firstLineChars="200"/>
    </w:pPr>
  </w:style>
  <w:style w:type="character" w:customStyle="1" w:styleId="Char1">
    <w:name w:val="页眉 Char1"/>
    <w:basedOn w:val="DefaultParagraphFont"/>
    <w:link w:val="Header"/>
    <w:uiPriority w:val="99"/>
    <w:qFormat/>
    <w:rsid w:val="004761E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4761E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4761E3"/>
    <w:rPr>
      <w:rFonts w:ascii="Times New Roman" w:eastAsia="宋体" w:hAnsi="Times New Roman" w:cs="Times New Roman"/>
      <w:sz w:val="18"/>
      <w:szCs w:val="18"/>
    </w:rPr>
  </w:style>
  <w:style w:type="character" w:customStyle="1" w:styleId="Char2">
    <w:name w:val="页眉 Char"/>
    <w:qFormat/>
    <w:rsid w:val="004761E3"/>
    <w:rPr>
      <w:kern w:val="2"/>
      <w:sz w:val="18"/>
      <w:szCs w:val="18"/>
    </w:rPr>
  </w:style>
  <w:style w:type="character" w:customStyle="1" w:styleId="CharChar1">
    <w:name w:val="Char Char1"/>
    <w:qFormat/>
    <w:locked/>
    <w:rsid w:val="004761E3"/>
    <w:rPr>
      <w:rFonts w:ascii="宋体" w:eastAsia="宋体" w:hAnsi="Courier New" w:hint="eastAsia"/>
      <w:kern w:val="2"/>
      <w:sz w:val="21"/>
      <w:lang w:val="en-US" w:eastAsia="zh-CN" w:bidi="ar-SA"/>
    </w:rPr>
  </w:style>
  <w:style w:type="paragraph" w:customStyle="1" w:styleId="Body6pt">
    <w:name w:val="Body 6pt"/>
    <w:basedOn w:val="Normal"/>
    <w:qFormat/>
    <w:rsid w:val="004761E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4761E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4761E3"/>
    <w:pPr>
      <w:spacing w:before="40" w:after="40"/>
    </w:pPr>
    <w:rPr>
      <w:rFonts w:eastAsia="Times New Roman"/>
      <w:sz w:val="20"/>
      <w:szCs w:val="20"/>
      <w:lang w:val="en-GB" w:eastAsia="de-DE"/>
    </w:rPr>
  </w:style>
  <w:style w:type="paragraph" w:customStyle="1" w:styleId="ListDotDe10pt">
    <w:name w:val="List Dot De 10pt"/>
    <w:basedOn w:val="Normal"/>
    <w:qFormat/>
    <w:rsid w:val="004761E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4761E3"/>
    <w:pPr>
      <w:widowControl w:val="0"/>
      <w:jc w:val="both"/>
    </w:pPr>
    <w:rPr>
      <w:kern w:val="2"/>
      <w:sz w:val="21"/>
      <w:szCs w:val="22"/>
    </w:rPr>
  </w:style>
  <w:style w:type="paragraph" w:customStyle="1" w:styleId="Header9ptTableCentered">
    <w:name w:val="Header 9pt Table Centered"/>
    <w:basedOn w:val="Normal"/>
    <w:qFormat/>
    <w:rsid w:val="004761E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54</Pages>
  <Words>6961</Words>
  <Characters>39679</Characters>
  <Application>Microsoft Office Word</Application>
  <DocSecurity>0</DocSecurity>
  <Lines>330</Lines>
  <Paragraphs>93</Paragraphs>
  <ScaleCrop>false</ScaleCrop>
  <Company>微软中国</Company>
  <LinksUpToDate>false</LinksUpToDate>
  <CharactersWithSpaces>46547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59</cp:revision>
  <cp:lastPrinted>2019-05-13T03:19:00Z</cp:lastPrinted>
  <dcterms:created xsi:type="dcterms:W3CDTF">2015-06-17T14:51:00Z</dcterms:created>
  <dcterms:modified xsi:type="dcterms:W3CDTF">2021-11-10T07:13:00Z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