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四川鸿源环境检测技术咨询有限公司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检测服务流程：接受委托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前期技术准备---开展现场监测---现场采集抽样——进行实验分析--编制监测报告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报告审核——交付报告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评价验收流程：接受委托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现场调查---收集资料---编制评价报告——报告审核——交付报告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</w:t>
            </w:r>
            <w:r>
              <w:rPr>
                <w:rFonts w:hint="eastAsia" w:ascii="宋体" w:hAnsi="宋体"/>
                <w:sz w:val="21"/>
                <w:szCs w:val="21"/>
              </w:rPr>
              <w:t>监测、编制报告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通过人员培训，</w:t>
            </w:r>
            <w:r>
              <w:rPr>
                <w:rFonts w:hint="eastAsia" w:ascii="宋体" w:hAnsi="宋体"/>
                <w:sz w:val="21"/>
                <w:szCs w:val="21"/>
              </w:rPr>
              <w:t>监测、编制报告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环境空气.PM&lt;下标 10&gt;和PM&lt;下标 2.5&gt;的测定.重量法Hj 618-2011、天然气.含硫化合物的测定.第2部分:用亚甲蓝法测定硫化氢含量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11060.2-2008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、二次供水设施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卫生规范GB 17051-1997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、工作场所空气有毒物质测定 第1部分：总则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GBZ/T 300.1-2017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、生活饮用水标准检验方法 消毒剂指标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5750.11-2006 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生活饮用水标准检验方法 金属指标GB/T 5750.6-2006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、室内空气质量标准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18883-2002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工作场所、工作场所空气有毒物质测定第23部分:锶及其化合物GBZ/T300.23-2017、工作场所空气有毒物质测定第24部分:钽及其化合物GBz/m30024-2017化锡、工作场所空气有毒物质测定第26部分:锡及其化合物GBz/T300.26-2017等标准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记录和报告规范性、标准符合性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126365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129540</wp:posOffset>
                  </wp:positionV>
                  <wp:extent cx="371475" cy="365760"/>
                  <wp:effectExtent l="0" t="0" r="9525" b="254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四川鸿源环境检测技术咨询有限公司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检测服务流程：接受委托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前期技术准备---开展现场监测---现场采集抽样——进行实验分析--编制监测报告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报告审核——交付报告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评价验收流程：接受委托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现场调查---收集资料---编制评价报告——报告审核——交付报告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潜在火灾，固废排放，污水排放，化学药品泄漏挥发，管理方案和应急预案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环境空气.PM&lt;下标 10&gt;和PM&lt;下标 2.5&gt;的测定.重量法Hj 618-2011、天然气.含硫化合物的测定.第2部分:用亚甲蓝法测定硫化氢含量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11060.2-2008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、二次供水设施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卫生规范GB 17051-1997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、工作场所空气有毒物质测定 第1部分：总则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GBZ/T 300.1-2017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、生活饮用水标准检验方法 消毒剂指标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5750.11-2006 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生活饮用水标准检验方法 金属指标GB/T 5750.6-2006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、室内空气质量标准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18883-2002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工作场所、工作场所空气有毒物质测定第23部分:锶及其化合物GBZ/T300.23-2017、工作场所空气有毒物质测定第24部分:钽及其化合物GBz/m30024-2017化锡、工作场所空气有毒物质测定第26部分:锡及其化合物GBz/T300.26-2017等标准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126365</wp:posOffset>
                  </wp:positionV>
                  <wp:extent cx="371475" cy="365760"/>
                  <wp:effectExtent l="0" t="0" r="9525" b="254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129540</wp:posOffset>
                  </wp:positionV>
                  <wp:extent cx="371475" cy="365760"/>
                  <wp:effectExtent l="0" t="0" r="9525" b="2540"/>
                  <wp:wrapNone/>
                  <wp:docPr id="6" name="图片 6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四川鸿源环境检测技术咨询有限公司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检测服务流程：接受委托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前期技术准备---开展现场监测---现场采集抽样——进行实验分析--编制监测报告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报告审核——交付报告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评价验收流程：接受委托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现场调查---收集资料---编制评价报告——报告审核——交付报告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潜在火灾，触电，交通意外伤害，化学品烧伤、</w:t>
            </w:r>
            <w:bookmarkStart w:id="3" w:name="_GoBack"/>
            <w:bookmarkEnd w:id="3"/>
            <w:r>
              <w:rPr>
                <w:rFonts w:hint="eastAsia" w:ascii="宋体" w:hAnsi="宋体"/>
                <w:sz w:val="21"/>
                <w:szCs w:val="21"/>
              </w:rPr>
              <w:t>中毒、烫伤，机械伤害，管理方案和应急预案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环境空气.PM&lt;下标 10&gt;和PM&lt;下标 2.5&gt;的测定.重量法Hj 618-2011、天然气.含硫化合物的测定.第2部分:用亚甲蓝法测定硫化氢含量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11060.2-2008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、二次供水设施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卫生规范GB 17051-1997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、工作场所空气有毒物质测定 第1部分：总则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GBZ/T 300.1-2017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、生活饮用水标准检验方法 消毒剂指标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5750.11-2006 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生活饮用水标准检验方法 金属指标GB/T 5750.6-2006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、室内空气质量标准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18883-2002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工作场所、工作场所空气有毒物质测定第23部分:锶及其化合物GBZ/T300.23-2017、工作场所空气有毒物质测定第24部分:钽及其化合物GBz/m30024-2017化锡、工作场所空气有毒物质测定第26部分:锡及其化合物GBz/T300.26-2017等标准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126365</wp:posOffset>
                  </wp:positionV>
                  <wp:extent cx="371475" cy="365760"/>
                  <wp:effectExtent l="0" t="0" r="9525" b="254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129540</wp:posOffset>
                  </wp:positionV>
                  <wp:extent cx="371475" cy="365760"/>
                  <wp:effectExtent l="0" t="0" r="9525" b="2540"/>
                  <wp:wrapNone/>
                  <wp:docPr id="10" name="图片 10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D017D92"/>
    <w:rsid w:val="28537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1627</Words>
  <Characters>2299</Characters>
  <Lines>2</Lines>
  <Paragraphs>1</Paragraphs>
  <TotalTime>5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2022-04-26T08:05:06Z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