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70"/>
        <w:gridCol w:w="1395"/>
        <w:gridCol w:w="1505"/>
        <w:gridCol w:w="1290"/>
        <w:gridCol w:w="1505"/>
        <w:gridCol w:w="1720"/>
        <w:gridCol w:w="1379"/>
      </w:tblGrid>
      <w:tr w:rsidR="0023309C" w:rsidTr="003801F2">
        <w:trPr>
          <w:cantSplit/>
          <w:trHeight w:val="719"/>
          <w:jc w:val="center"/>
        </w:trPr>
        <w:tc>
          <w:tcPr>
            <w:tcW w:w="187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9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8907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广州市</w:t>
            </w:r>
            <w:proofErr w:type="gramStart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好佳顺</w:t>
            </w:r>
            <w:proofErr w:type="gramEnd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餐饮管理有限公司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3801F2" w:rsidTr="003801F2">
        <w:trPr>
          <w:cantSplit/>
          <w:trHeight w:val="807"/>
          <w:jc w:val="center"/>
        </w:trPr>
        <w:tc>
          <w:tcPr>
            <w:tcW w:w="1879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00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B165C5C" wp14:editId="03E21C0A">
                  <wp:extent cx="612475" cy="1953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30" cy="19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801F2" w:rsidRPr="009B1BF0" w:rsidRDefault="003801F2" w:rsidP="003801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F:E</w:t>
            </w:r>
            <w:proofErr w:type="gramEnd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,FI-2</w:t>
            </w:r>
          </w:p>
          <w:p w:rsidR="003801F2" w:rsidRPr="009B1BF0" w:rsidRDefault="003801F2" w:rsidP="003801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H:E,FI-2</w:t>
            </w: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801F2" w:rsidTr="003801F2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45A68ED" wp14:editId="6B7815E6">
                  <wp:extent cx="414068" cy="2523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0" cy="25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75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0F7485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pict>
                <v:group id="组合 30" o:spid="_x0000_s1050" style="position:absolute;margin-left:-.5pt;margin-top:1pt;width:404.65pt;height:77.2pt;z-index:251659264;mso-position-horizontal-relative:text;mso-position-vertical-relative:text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51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验证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52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  <v:stroke endarrow="block"/>
                  </v:shape>
                  <v:shape id="文本框 108" o:spid="_x0000_s1053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装车</w:t>
                          </w:r>
                        </w:p>
                      </w:txbxContent>
                    </v:textbox>
                  </v:shape>
                  <v:shape id="自选图形 109" o:spid="_x0000_s1054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<v:stroke endarrow="block"/>
                  </v:shape>
                  <v:shape id="文本框 106" o:spid="_x0000_s1055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07" o:spid="_x0000_s1056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<v:stroke endarrow="block"/>
                  </v:shape>
                  <v:shape id="文本框 112" o:spid="_x0000_s1057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5" o:spid="_x0000_s1058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  <v:stroke endarrow="block"/>
                  </v:shape>
                  <v:shape id="文本框 82" o:spid="_x0000_s1059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3" o:spid="_x0000_s1060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<v:stroke endarrow="block"/>
                  </v:shape>
                  <v:shape id="文本框 115" o:spid="_x0000_s1061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F7485" w:rsidRDefault="000F7485" w:rsidP="000F7485">
            <w:pPr>
              <w:pStyle w:val="a0"/>
            </w:pPr>
          </w:p>
          <w:p w:rsidR="000F7485" w:rsidRPr="000F7485" w:rsidRDefault="000F7485" w:rsidP="000F7485">
            <w:pPr>
              <w:pStyle w:val="a0"/>
              <w:rPr>
                <w:rFonts w:hint="eastAsia"/>
              </w:rPr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  <w:p w:rsidR="000F7485" w:rsidRDefault="000F7485" w:rsidP="000F7485">
            <w:pPr>
              <w:pStyle w:val="a0"/>
            </w:pPr>
          </w:p>
          <w:p w:rsidR="000F7485" w:rsidRDefault="000F7485" w:rsidP="000F7485">
            <w:pPr>
              <w:pStyle w:val="a0"/>
            </w:pPr>
          </w:p>
          <w:p w:rsidR="000F7485" w:rsidRDefault="000F7485" w:rsidP="000F7485">
            <w:pPr>
              <w:pStyle w:val="a0"/>
            </w:pPr>
            <w:bookmarkStart w:id="2" w:name="_GoBack"/>
            <w:bookmarkEnd w:id="2"/>
          </w:p>
          <w:p w:rsidR="000F7485" w:rsidRDefault="000F7485" w:rsidP="000F7485">
            <w:pPr>
              <w:pStyle w:val="a0"/>
            </w:pPr>
          </w:p>
          <w:p w:rsidR="000F7485" w:rsidRPr="000F7485" w:rsidRDefault="000F7485" w:rsidP="000F7485">
            <w:pPr>
              <w:pStyle w:val="a0"/>
              <w:rPr>
                <w:rFonts w:hint="eastAsia"/>
              </w:rPr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3801F2" w:rsidRDefault="003801F2" w:rsidP="003801F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</w:p>
          <w:p w:rsidR="003801F2" w:rsidRDefault="003801F2" w:rsidP="003801F2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3801F2" w:rsidTr="003801F2">
        <w:trPr>
          <w:cantSplit/>
          <w:trHeight w:val="9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0F7485" w:rsidRDefault="000F7485" w:rsidP="000F7485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  <w:p w:rsidR="000F7485" w:rsidRDefault="000F7485" w:rsidP="003801F2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</w:p>
          <w:p w:rsidR="003801F2" w:rsidRDefault="003801F2" w:rsidP="003801F2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3801F2" w:rsidRDefault="003801F2" w:rsidP="003801F2">
            <w:pPr>
              <w:rPr>
                <w:rFonts w:ascii="宋体" w:hAnsi="宋体"/>
                <w:color w:val="000000"/>
                <w:sz w:val="20"/>
              </w:rPr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3801F2" w:rsidTr="003801F2">
        <w:trPr>
          <w:cantSplit/>
          <w:trHeight w:val="61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4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769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3801F2" w:rsidTr="003801F2">
        <w:trPr>
          <w:cantSplit/>
          <w:trHeight w:val="11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</w:t>
            </w:r>
            <w:r>
              <w:rPr>
                <w:b/>
                <w:sz w:val="20"/>
              </w:rPr>
              <w:t>售配送：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0F7485" w:rsidRDefault="000F7485" w:rsidP="000F7485">
            <w:pPr>
              <w:ind w:firstLineChars="100" w:firstLine="20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0F7485" w:rsidRPr="000F7485" w:rsidRDefault="000F7485" w:rsidP="000F7485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餐</w:t>
            </w:r>
            <w:r>
              <w:t>饮</w:t>
            </w:r>
          </w:p>
          <w:p w:rsidR="003801F2" w:rsidRDefault="003801F2" w:rsidP="003801F2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3801F2" w:rsidTr="003801F2">
        <w:trPr>
          <w:cantSplit/>
          <w:trHeight w:val="1008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3801F2" w:rsidTr="003801F2">
        <w:trPr>
          <w:cantSplit/>
          <w:trHeight w:val="26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94" w:type="dxa"/>
            <w:gridSpan w:val="6"/>
            <w:tcBorders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38175" cy="2035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3" cy="2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D6353A">
        <w:rPr>
          <w:rFonts w:hint="eastAsia"/>
          <w:b/>
          <w:sz w:val="18"/>
          <w:szCs w:val="18"/>
        </w:rPr>
        <w:t>-</w:t>
      </w:r>
      <w:r w:rsidR="000F7485">
        <w:rPr>
          <w:b/>
          <w:sz w:val="18"/>
          <w:szCs w:val="18"/>
        </w:rPr>
        <w:t>03</w:t>
      </w:r>
      <w:r w:rsidR="003F7D17">
        <w:rPr>
          <w:rFonts w:hint="eastAsia"/>
          <w:b/>
          <w:sz w:val="18"/>
          <w:szCs w:val="18"/>
        </w:rPr>
        <w:t>-</w:t>
      </w:r>
      <w:r w:rsidR="000F7485">
        <w:rPr>
          <w:b/>
          <w:sz w:val="18"/>
          <w:szCs w:val="18"/>
        </w:rPr>
        <w:t>20</w:t>
      </w:r>
      <w:r>
        <w:rPr>
          <w:rFonts w:hint="eastAsia"/>
          <w:b/>
          <w:sz w:val="18"/>
          <w:szCs w:val="18"/>
        </w:rPr>
        <w:t xml:space="preserve">     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A0CD932" wp14:editId="09F54EE0">
            <wp:extent cx="676275" cy="2156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97" cy="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F7485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0F7485">
        <w:rPr>
          <w:rFonts w:hint="eastAsia"/>
          <w:b/>
          <w:sz w:val="18"/>
          <w:szCs w:val="18"/>
        </w:rPr>
        <w:t>-</w:t>
      </w:r>
      <w:r w:rsidR="000F7485">
        <w:rPr>
          <w:b/>
          <w:sz w:val="18"/>
          <w:szCs w:val="18"/>
        </w:rPr>
        <w:t>03</w:t>
      </w:r>
      <w:r w:rsidR="000F7485">
        <w:rPr>
          <w:rFonts w:hint="eastAsia"/>
          <w:b/>
          <w:sz w:val="18"/>
          <w:szCs w:val="18"/>
        </w:rPr>
        <w:t>-</w:t>
      </w:r>
      <w:r w:rsidR="000F7485">
        <w:rPr>
          <w:b/>
          <w:sz w:val="18"/>
          <w:szCs w:val="18"/>
        </w:rPr>
        <w:t>2</w:t>
      </w:r>
      <w:r w:rsidR="000F7485">
        <w:rPr>
          <w:b/>
          <w:sz w:val="18"/>
          <w:szCs w:val="18"/>
        </w:rPr>
        <w:t>0</w:t>
      </w:r>
      <w:r w:rsidR="000F7485">
        <w:rPr>
          <w:rFonts w:hint="eastAsia"/>
          <w:b/>
          <w:sz w:val="18"/>
          <w:szCs w:val="18"/>
        </w:rPr>
        <w:t xml:space="preserve">   </w:t>
      </w: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A6" w:rsidRDefault="001A36A6">
      <w:r>
        <w:separator/>
      </w:r>
    </w:p>
  </w:endnote>
  <w:endnote w:type="continuationSeparator" w:id="0">
    <w:p w:rsidR="001A36A6" w:rsidRDefault="001A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A6" w:rsidRDefault="001A36A6">
      <w:r>
        <w:separator/>
      </w:r>
    </w:p>
  </w:footnote>
  <w:footnote w:type="continuationSeparator" w:id="0">
    <w:p w:rsidR="001A36A6" w:rsidRDefault="001A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1A36A6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1A36A6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0F7485"/>
    <w:rsid w:val="001A36A6"/>
    <w:rsid w:val="0023309C"/>
    <w:rsid w:val="003801F2"/>
    <w:rsid w:val="003F7D17"/>
    <w:rsid w:val="004D1CC8"/>
    <w:rsid w:val="007D5EBE"/>
    <w:rsid w:val="0089075D"/>
    <w:rsid w:val="00C93B80"/>
    <w:rsid w:val="00D6353A"/>
    <w:rsid w:val="00DF769F"/>
    <w:rsid w:val="00EA4C27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5"/>
        <o:r id="V:Rule5" type="connector" idref="#自选图形 103"/>
      </o:rules>
    </o:shapelayout>
  </w:shapeDefaults>
  <w:decimalSymbol w:val="."/>
  <w:listSeparator w:val=","/>
  <w14:docId w14:val="603DAE8A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1173</Characters>
  <Application>Microsoft Office Word</Application>
  <DocSecurity>0</DocSecurity>
  <Lines>9</Lines>
  <Paragraphs>2</Paragraphs>
  <ScaleCrop>false</ScaleCrop>
  <Company>微软中国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2015-06-17T11:40:00Z</dcterms:created>
  <dcterms:modified xsi:type="dcterms:W3CDTF">2022-03-26T13:35:00Z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