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河北桑沃特水处理有限责任公司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12.05.04；29.11.05；29.10.07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研发：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市场分析—立项—设计方案—评审—试验—验收（确认）--交付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销售：业务洽谈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—合同评审—合同签订—产品采购—产品验证—交付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方案设计、销售，主要参数：顾客需求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GB/T 16881-2008《水的混凝、沉淀试杯试验方法》GB/22592-2008《水处理剂 pH值测定方法通则》GB/T 22593-2008《水处理剂 极限粘数测定方法通则》GB/T16632-2008《水处理剂阻垢性能的测定 碳酸钙沉积法》GB/T 22626-2008《水处理剂阻垢性能的测定 磷酸钙沉积法》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外观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固体含量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PH值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</w:rPr>
              <w:t>密度</w:t>
            </w:r>
            <w:r>
              <w:rPr>
                <w:rFonts w:hint="eastAsia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132715</wp:posOffset>
                  </wp:positionV>
                  <wp:extent cx="760095" cy="365760"/>
                  <wp:effectExtent l="0" t="0" r="0" b="0"/>
                  <wp:wrapNone/>
                  <wp:docPr id="1" name="图片 1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95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_GoBack"/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145415</wp:posOffset>
                  </wp:positionV>
                  <wp:extent cx="760095" cy="365760"/>
                  <wp:effectExtent l="0" t="0" r="0" b="0"/>
                  <wp:wrapNone/>
                  <wp:docPr id="3" name="图片 3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095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3"/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2022.3.21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 xml:space="preserve">FSMS </w:t>
      </w: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食品安全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6EC648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2022-03-25T08:01:04Z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