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202"/>
        <w:gridCol w:w="1148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03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4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977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滁州世凯威环保包装科技有限公司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4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977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安徽省滁州市全椒县经济开发区纬三路149号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4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977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安徽省滁州市全椒县经济开发区纬三路149号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4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51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林伟毅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18155095050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44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512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4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512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0056-2020-Q-2022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44" w:type="dxa"/>
            <w:gridSpan w:val="2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77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44" w:type="dxa"/>
            <w:gridSpan w:val="2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977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■远程审核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44" w:type="dxa"/>
            <w:gridSpan w:val="2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977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44" w:type="dxa"/>
            <w:gridSpan w:val="2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977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4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77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34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848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8" w:name="审核范围"/>
            <w:r>
              <w:rPr>
                <w:sz w:val="20"/>
              </w:rPr>
              <w:t>瓦楞纸板和瓦楞纸箱的生产</w:t>
            </w:r>
            <w:bookmarkEnd w:id="18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07.02.01;09.01.02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34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77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977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远程审核于于2022年05月04日 上午至2022年05月04日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77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2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77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07.02.01,09.01.02</w:t>
            </w:r>
          </w:p>
        </w:tc>
        <w:tc>
          <w:tcPr>
            <w:tcW w:w="1402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277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喻荣秋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2021-N1QMS-1274747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02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18997716637</w:t>
            </w:r>
          </w:p>
        </w:tc>
        <w:tc>
          <w:tcPr>
            <w:tcW w:w="1277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inline distT="0" distB="0" distL="114300" distR="114300">
                  <wp:extent cx="1035050" cy="336550"/>
                  <wp:effectExtent l="0" t="0" r="635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1" w:name="审核派遣人"/>
            <w:r>
              <w:rPr>
                <w:sz w:val="21"/>
                <w:szCs w:val="21"/>
              </w:rPr>
              <w:t>李凤娟</w:t>
            </w:r>
            <w:bookmarkEnd w:id="21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13831886852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2022.5.2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2022.5.4</w:t>
            </w:r>
          </w:p>
        </w:tc>
      </w:tr>
    </w:tbl>
    <w:p/>
    <w:p>
      <w:pPr>
        <w:tabs>
          <w:tab w:val="left" w:pos="641"/>
        </w:tabs>
        <w:jc w:val="left"/>
        <w:rPr>
          <w:rFonts w:hint="eastAsia" w:cs="Times New Roman"/>
          <w:kern w:val="2"/>
          <w:sz w:val="24"/>
          <w:lang w:val="en-US" w:eastAsia="zh-CN" w:bidi="ar-SA"/>
        </w:rPr>
      </w:pPr>
      <w:r>
        <w:rPr>
          <w:rFonts w:hint="eastAsia" w:cs="Times New Roman"/>
          <w:kern w:val="2"/>
          <w:sz w:val="24"/>
          <w:lang w:val="en-US" w:eastAsia="zh-CN" w:bidi="ar-SA"/>
        </w:rPr>
        <w:tab/>
      </w:r>
    </w:p>
    <w:p>
      <w:pPr>
        <w:pStyle w:val="2"/>
      </w:pPr>
      <w:r>
        <w:drawing>
          <wp:inline distT="0" distB="0" distL="114300" distR="114300">
            <wp:extent cx="6027420" cy="8509000"/>
            <wp:effectExtent l="0" t="0" r="508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27420" cy="8509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p>
      <w:pPr>
        <w:pStyle w:val="2"/>
        <w:rPr>
          <w:lang w:val="en-US" w:eastAsia="zh-CN"/>
        </w:rPr>
      </w:pPr>
      <w:bookmarkStart w:id="22" w:name="_GoBack"/>
      <w:bookmarkEnd w:id="22"/>
    </w:p>
    <w:tbl>
      <w:tblPr>
        <w:tblStyle w:val="7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15"/>
        <w:gridCol w:w="1168"/>
        <w:gridCol w:w="4065"/>
        <w:gridCol w:w="1809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0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8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8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5-04</w:t>
            </w:r>
          </w:p>
        </w:tc>
        <w:tc>
          <w:tcPr>
            <w:tcW w:w="14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-08:45</w:t>
            </w:r>
          </w:p>
        </w:tc>
        <w:tc>
          <w:tcPr>
            <w:tcW w:w="116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06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80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8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5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08:45-10:30</w:t>
            </w:r>
          </w:p>
        </w:tc>
        <w:tc>
          <w:tcPr>
            <w:tcW w:w="116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4065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/>
                <w:sz w:val="21"/>
                <w:szCs w:val="21"/>
              </w:rPr>
              <w:t>问题整改情况的确认；事故事件及起处理情况，质量监测情况、使用情况等</w:t>
            </w:r>
          </w:p>
        </w:tc>
        <w:tc>
          <w:tcPr>
            <w:tcW w:w="1809" w:type="dxa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4.1/4.2/4.3/4.4/5.1/5.2/5.3/6.1/6.2/6.3/7.1/9.1.1/9.2/9.3/10.1/10.3</w:t>
            </w:r>
          </w:p>
        </w:tc>
        <w:tc>
          <w:tcPr>
            <w:tcW w:w="88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5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30-12:00</w:t>
            </w:r>
          </w:p>
        </w:tc>
        <w:tc>
          <w:tcPr>
            <w:tcW w:w="116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/财务</w:t>
            </w:r>
          </w:p>
        </w:tc>
        <w:tc>
          <w:tcPr>
            <w:tcW w:w="4065" w:type="dxa"/>
            <w:shd w:val="clear" w:color="auto" w:fill="F2DCDC" w:themeFill="accent2" w:themeFillTint="32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组织的岗位、职责权限；目标及其实现的策划；人力资源；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知识管理；能力；意识；沟通</w:t>
            </w:r>
          </w:p>
        </w:tc>
        <w:tc>
          <w:tcPr>
            <w:tcW w:w="180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5.3/6.2/7.1.2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/7.1.6/7.2/7.3/7.4</w:t>
            </w:r>
          </w:p>
        </w:tc>
        <w:tc>
          <w:tcPr>
            <w:tcW w:w="884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5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45-12:00</w:t>
            </w:r>
          </w:p>
        </w:tc>
        <w:tc>
          <w:tcPr>
            <w:tcW w:w="1168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/设备课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065" w:type="dxa"/>
            <w:shd w:val="clear" w:color="auto" w:fill="C7DAF1" w:themeFill="text2" w:themeFillTint="32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组织的岗位、职责权限；目标及其实现的策划；基础设施；生产和服务提供的控制；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标识和可追溯性；产品防护；更改控制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180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QMS: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5.3/6.2/7.1.3/8.5.1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/8.5.2/8.5.4/8.5.6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84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2:00-13:00</w:t>
            </w:r>
          </w:p>
        </w:tc>
        <w:tc>
          <w:tcPr>
            <w:tcW w:w="116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065" w:type="dxa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休息时间</w:t>
            </w:r>
          </w:p>
        </w:tc>
        <w:tc>
          <w:tcPr>
            <w:tcW w:w="180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8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5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13:00-14:00</w:t>
            </w:r>
          </w:p>
        </w:tc>
        <w:tc>
          <w:tcPr>
            <w:tcW w:w="1168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储运部</w:t>
            </w:r>
          </w:p>
        </w:tc>
        <w:tc>
          <w:tcPr>
            <w:tcW w:w="4065" w:type="dxa"/>
            <w:shd w:val="clear" w:color="auto" w:fill="C7DAF1" w:themeFill="text2" w:themeFillTint="32"/>
            <w:vAlign w:val="top"/>
          </w:tcPr>
          <w:p>
            <w:pPr>
              <w:spacing w:line="36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组织的岗位、职责权限； 目标及策划；基础设施（产品运输设备）； </w:t>
            </w:r>
          </w:p>
        </w:tc>
        <w:tc>
          <w:tcPr>
            <w:tcW w:w="180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5.3/6.1/6.2/7.1.3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/8.5.2/8.5.4</w:t>
            </w:r>
          </w:p>
        </w:tc>
        <w:tc>
          <w:tcPr>
            <w:tcW w:w="884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5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00-17:15</w:t>
            </w:r>
          </w:p>
        </w:tc>
        <w:tc>
          <w:tcPr>
            <w:tcW w:w="116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品管部</w:t>
            </w:r>
          </w:p>
        </w:tc>
        <w:tc>
          <w:tcPr>
            <w:tcW w:w="4065" w:type="dxa"/>
            <w:shd w:val="clear" w:color="auto" w:fill="F2DCDC" w:themeFill="accent2" w:themeFillTint="32"/>
            <w:vAlign w:val="top"/>
          </w:tcPr>
          <w:p>
            <w:pPr>
              <w:spacing w:line="360" w:lineRule="exact"/>
              <w:ind w:left="105" w:hanging="105" w:hangingChars="50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组织的岗位、职责权限；目标及策划；监视和测量资源；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成文信息；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运行的策划和控制； 产品和服务的放行；不合格品控制；分析和评价；内审； </w:t>
            </w:r>
          </w:p>
        </w:tc>
        <w:tc>
          <w:tcPr>
            <w:tcW w:w="180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QMS: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5.3/6.2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/7.5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/7.1.5/8.1/8.6/8.7/9.1.3/9.2</w:t>
            </w:r>
          </w:p>
        </w:tc>
        <w:tc>
          <w:tcPr>
            <w:tcW w:w="884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5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-15:00</w:t>
            </w:r>
          </w:p>
        </w:tc>
        <w:tc>
          <w:tcPr>
            <w:tcW w:w="116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采购中心</w:t>
            </w:r>
          </w:p>
        </w:tc>
        <w:tc>
          <w:tcPr>
            <w:tcW w:w="4065" w:type="dxa"/>
            <w:shd w:val="clear" w:color="auto" w:fill="F2DCDC" w:themeFill="accent2" w:themeFillTint="32"/>
            <w:vAlign w:val="top"/>
          </w:tcPr>
          <w:p>
            <w:pPr>
              <w:spacing w:line="36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组织的岗位、职责权限；目标及策划；外部提供的过程、产品和服务的控制； </w:t>
            </w:r>
          </w:p>
        </w:tc>
        <w:tc>
          <w:tcPr>
            <w:tcW w:w="180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5.3/6.2/8.4</w:t>
            </w:r>
          </w:p>
        </w:tc>
        <w:tc>
          <w:tcPr>
            <w:tcW w:w="884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5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5:00-17:15</w:t>
            </w:r>
          </w:p>
        </w:tc>
        <w:tc>
          <w:tcPr>
            <w:tcW w:w="1168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销售部客服部</w:t>
            </w:r>
          </w:p>
        </w:tc>
        <w:tc>
          <w:tcPr>
            <w:tcW w:w="4065" w:type="dxa"/>
            <w:shd w:val="clear" w:color="auto" w:fill="C7DAF1" w:themeFill="text2" w:themeFillTint="32"/>
            <w:vAlign w:val="top"/>
          </w:tcPr>
          <w:p>
            <w:pPr>
              <w:spacing w:line="36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部门岗位、职责权限；目标及策划；顾客沟通；产品和服务要求的确定，合同评审；产品和服务要求的更改； 顾客满意；</w:t>
            </w:r>
          </w:p>
        </w:tc>
        <w:tc>
          <w:tcPr>
            <w:tcW w:w="1809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5.3/6.2/8.2/ 9.1.2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884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5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15-17:30</w:t>
            </w:r>
          </w:p>
        </w:tc>
        <w:tc>
          <w:tcPr>
            <w:tcW w:w="116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065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180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8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B410ED"/>
    <w:rsid w:val="2FB0275F"/>
    <w:rsid w:val="3CDA354C"/>
    <w:rsid w:val="63E73D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ScaleCrop>false</ScaleCrop>
  <LinksUpToDate>false</LinksUpToDate>
  <CharactersWithSpaces>5336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zwt</cp:lastModifiedBy>
  <dcterms:modified xsi:type="dcterms:W3CDTF">2022-05-09T05:58:30Z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2052-10.1.0.6875</vt:lpwstr>
  </property>
</Properties>
</file>