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河北科贝机械制造有限公司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石家庄高新区大西帐村金刚集团东门北200米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石家庄市长安区石津灌区北路9号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0163-2022-Q</w:t>
            </w:r>
            <w:bookmarkEnd w:id="2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李延超</w:t>
            </w:r>
            <w:bookmarkEnd w:id="1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18031145099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1164197558@qq.com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3" w:name="管理者代表"/>
            <w:r>
              <w:t>李延超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机械零部件的加工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17.10.02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KB-QM-2021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1"/>
                <w:szCs w:val="21"/>
              </w:rPr>
              <w:t>2022年03月11日 上午至2022年03月11日 上午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1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22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1705610</wp:posOffset>
            </wp:positionH>
            <wp:positionV relativeFrom="paragraph">
              <wp:posOffset>153670</wp:posOffset>
            </wp:positionV>
            <wp:extent cx="2476500" cy="343535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22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562BD"/>
    <w:rsid w:val="522E0501"/>
    <w:rsid w:val="7DB96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ScaleCrop>false</ScaleCrop>
  <LinksUpToDate>false</LinksUpToDate>
  <CharactersWithSpaces>3682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2022-03-12T22:45:04Z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