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嘉兴市海正物资机电设备有限公司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嘉兴市勤俭东路275号西2-3#</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嘉兴市勤俭东路275号西2-3#</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余文中</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18957319737</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3044342983@qq.com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0240-2021-QEO-2022</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r>
              <w:rPr>
                <w:rFonts w:ascii="宋体" w:hAnsi="宋体" w:hint="eastAsia"/>
                <w:b/>
                <w:bCs/>
                <w:sz w:val="20"/>
              </w:rPr>
              <w:t>□现场审核   □远程审核    □非现场审核（仅限一阶段）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2" w:name="审核范围"/>
            <w:r>
              <w:rPr>
                <w:sz w:val="20"/>
              </w:rPr>
              <w:t>Q：阀门、管道、五金建材、电线电缆、家具（幼儿家具、办公家具、校用家具）、教学仪器、玩具、体育用品、电子产品、不锈钢制品、健身器材、橡胶制品、及无动力大型游乐设备的销售服务</w:t>
            </w:r>
          </w:p>
          <w:p w:rsidR="00A62166">
            <w:pPr>
              <w:rPr>
                <w:sz w:val="20"/>
              </w:rPr>
            </w:pPr>
            <w:r>
              <w:rPr>
                <w:sz w:val="20"/>
              </w:rPr>
              <w:t>E：阀门、管道、五金建材、电线电缆、家具（幼儿家具、办公家具、校用家具）、教学仪器、玩具、体育用品、电子产品、不锈钢制品、健身器材、橡胶制品、及无动力大型游乐设备的销售服务所涉及场所的相关环境管理活动</w:t>
            </w:r>
          </w:p>
          <w:p w:rsidR="00A62166">
            <w:pPr>
              <w:rPr>
                <w:sz w:val="20"/>
              </w:rPr>
            </w:pPr>
            <w:r>
              <w:rPr>
                <w:sz w:val="20"/>
              </w:rP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22"/>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3" w:name="专业代码"/>
            <w:r>
              <w:rPr>
                <w:sz w:val="20"/>
              </w:rPr>
              <w:t>Q：29.12.00</w:t>
            </w:r>
          </w:p>
          <w:p w:rsidR="00A62166">
            <w:pPr>
              <w:jc w:val="left"/>
              <w:rPr>
                <w:sz w:val="20"/>
              </w:rPr>
            </w:pPr>
            <w:r>
              <w:rPr>
                <w:sz w:val="20"/>
              </w:rPr>
              <w:t>E：29.12.00</w:t>
            </w:r>
          </w:p>
          <w:p w:rsidR="00A62166">
            <w:pPr>
              <w:jc w:val="left"/>
              <w:rPr>
                <w:sz w:val="20"/>
              </w:rPr>
            </w:pPr>
            <w:r>
              <w:rPr>
                <w:sz w:val="20"/>
              </w:rPr>
              <w:t>O：29.12.00</w:t>
            </w:r>
            <w:bookmarkEnd w:id="23"/>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 xml:space="preserve">GB/T45001-2020/ISO45001：2020标准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62166">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2022年03月24日 上午至2022年03月25日 上午</w:t>
            </w:r>
            <w:bookmarkEnd w:id="31"/>
            <w:r>
              <w:rPr>
                <w:rFonts w:hint="eastAsia"/>
                <w:b/>
                <w:sz w:val="20"/>
              </w:rPr>
              <w:t>(</w:t>
            </w:r>
            <w:r>
              <w:rPr>
                <w:rFonts w:hint="eastAsia"/>
                <w:b/>
                <w:sz w:val="20"/>
              </w:rPr>
              <w:t>共</w:t>
            </w:r>
            <w:bookmarkStart w:id="32" w:name="审核天数"/>
            <w:r>
              <w:rPr>
                <w:rFonts w:hint="eastAsia"/>
                <w:b/>
                <w:sz w:val="20"/>
              </w:rPr>
              <w:t>1.5</w:t>
            </w:r>
            <w:bookmarkEnd w:id="32"/>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李凤仪</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2019-N1QMS-3031946</w:t>
            </w:r>
          </w:p>
          <w:p w:rsidR="00A62166">
            <w:pPr>
              <w:jc w:val="center"/>
              <w:rPr>
                <w:sz w:val="20"/>
                <w:lang w:val="de-DE"/>
              </w:rPr>
            </w:pPr>
            <w:r>
              <w:rPr>
                <w:sz w:val="20"/>
                <w:lang w:val="de-DE"/>
              </w:rPr>
              <w:t>2021-N1EMS-3031946</w:t>
            </w:r>
          </w:p>
          <w:p w:rsidR="00A62166">
            <w:pPr>
              <w:jc w:val="center"/>
              <w:rPr>
                <w:sz w:val="20"/>
                <w:lang w:val="de-DE"/>
              </w:rPr>
            </w:pPr>
            <w:r>
              <w:rPr>
                <w:sz w:val="20"/>
                <w:lang w:val="de-DE"/>
              </w:rPr>
              <w:t>2022-N1OHSMS-3031946</w:t>
            </w:r>
          </w:p>
        </w:tc>
        <w:tc>
          <w:tcPr>
            <w:tcW w:w="1696" w:type="dxa"/>
            <w:gridSpan w:val="2"/>
            <w:vAlign w:val="center"/>
          </w:tcPr>
          <w:p w:rsidR="00A62166">
            <w:pPr>
              <w:jc w:val="center"/>
              <w:rPr>
                <w:sz w:val="20"/>
                <w:lang w:val="de-DE"/>
              </w:rPr>
            </w:pPr>
            <w:r>
              <w:rPr>
                <w:sz w:val="20"/>
                <w:lang w:val="de-DE"/>
              </w:rPr>
              <w:t>Q:29.12.00</w:t>
            </w:r>
          </w:p>
          <w:p w:rsidR="00A62166">
            <w:pPr>
              <w:jc w:val="center"/>
              <w:rPr>
                <w:sz w:val="20"/>
                <w:lang w:val="de-DE"/>
              </w:rPr>
            </w:pPr>
            <w:r>
              <w:rPr>
                <w:sz w:val="20"/>
                <w:lang w:val="de-DE"/>
              </w:rPr>
              <w:t>E:29.12.00</w:t>
            </w:r>
          </w:p>
          <w:p w:rsidR="00A62166">
            <w:pPr>
              <w:jc w:val="center"/>
              <w:rPr>
                <w:sz w:val="20"/>
                <w:lang w:val="de-DE"/>
              </w:rPr>
            </w:pPr>
            <w:r>
              <w:rPr>
                <w:sz w:val="20"/>
                <w:lang w:val="de-DE"/>
              </w:rPr>
              <w:t>O:29.12.00</w:t>
            </w:r>
          </w:p>
        </w:tc>
        <w:tc>
          <w:tcPr>
            <w:tcW w:w="1299" w:type="dxa"/>
            <w:gridSpan w:val="4"/>
            <w:vAlign w:val="center"/>
          </w:tcPr>
          <w:p w:rsidR="00A62166">
            <w:pPr>
              <w:jc w:val="center"/>
              <w:rPr>
                <w:sz w:val="20"/>
                <w:lang w:val="de-DE"/>
              </w:rPr>
            </w:pPr>
            <w:r>
              <w:rPr>
                <w:sz w:val="20"/>
                <w:lang w:val="de-DE"/>
              </w:rPr>
              <w:t>13704036633</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王献华</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2021-N1QMS-1244982</w:t>
            </w:r>
          </w:p>
          <w:p w:rsidR="00A62166">
            <w:pPr>
              <w:jc w:val="center"/>
              <w:rPr>
                <w:sz w:val="20"/>
                <w:lang w:val="de-DE"/>
              </w:rPr>
            </w:pPr>
            <w:r>
              <w:rPr>
                <w:sz w:val="20"/>
                <w:lang w:val="de-DE"/>
              </w:rPr>
              <w:t>2021-N1EMS-1244982</w:t>
            </w:r>
          </w:p>
          <w:p w:rsidR="00A62166">
            <w:pPr>
              <w:jc w:val="center"/>
              <w:rPr>
                <w:sz w:val="20"/>
                <w:lang w:val="de-DE"/>
              </w:rPr>
            </w:pPr>
            <w:r>
              <w:rPr>
                <w:sz w:val="20"/>
                <w:lang w:val="de-DE"/>
              </w:rPr>
              <w:t>2021-N1OHSMS-1244982</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13758100841</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3" w:name="审核派遣人"/>
            <w:r>
              <w:rPr>
                <w:sz w:val="21"/>
                <w:szCs w:val="21"/>
              </w:rPr>
              <w:t>李永忠</w:t>
            </w:r>
            <w:bookmarkEnd w:id="33"/>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797</Words>
  <Characters>4549</Characters>
  <Application>Microsoft Office Word</Application>
  <DocSecurity>0</DocSecurity>
  <Lines>37</Lines>
  <Paragraphs>10</Paragraphs>
  <ScaleCrop>false</ScaleCrop>
  <Company>微软中国</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58</cp:revision>
  <dcterms:created xsi:type="dcterms:W3CDTF">2015-06-17T14:31:00Z</dcterms:created>
  <dcterms:modified xsi:type="dcterms:W3CDTF">2022-02-11T00:55:00Z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