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浙江屹立机器人科技有限公司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许振霞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质量部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2022-03-28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现场产品测试使用的万用表（编号YL-100），未经过校准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50430-2017标</w:t>
            </w: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准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华文行楷" w:hAnsi="华文行楷" w:eastAsia="华文行楷" w:cs="华文行楷"/>
                <w:b/>
                <w:sz w:val="28"/>
                <w:szCs w:val="28"/>
              </w:rPr>
            </w:pPr>
          </w:p>
          <w:p>
            <w:pPr>
              <w:ind w:firstLine="561" w:firstLineChars="200"/>
              <w:rPr>
                <w:rFonts w:hint="eastAsia" w:ascii="华文行楷" w:hAnsi="华文行楷" w:eastAsia="华文行楷" w:cs="华文行楷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b/>
                <w:sz w:val="28"/>
                <w:szCs w:val="28"/>
                <w:lang w:val="en-US" w:eastAsia="zh-CN"/>
              </w:rPr>
              <w:t>受审核方进行了纠正及制定了培训等纠正措施，提供了</w:t>
            </w:r>
            <w:r>
              <w:rPr>
                <w:rFonts w:hint="eastAsia" w:ascii="华文行楷" w:hAnsi="华文行楷" w:eastAsia="华文行楷" w:cs="华文行楷"/>
                <w:b/>
                <w:sz w:val="28"/>
                <w:szCs w:val="28"/>
              </w:rPr>
              <w:t>培训记录</w:t>
            </w:r>
            <w:r>
              <w:rPr>
                <w:rFonts w:hint="eastAsia" w:ascii="华文行楷" w:hAnsi="华文行楷" w:eastAsia="华文行楷" w:cs="华文行楷"/>
                <w:b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华文行楷" w:hAnsi="华文行楷" w:eastAsia="华文行楷" w:cs="华文行楷"/>
                <w:b/>
                <w:sz w:val="28"/>
                <w:szCs w:val="28"/>
              </w:rPr>
              <w:t>校准证书</w:t>
            </w:r>
            <w:r>
              <w:rPr>
                <w:rFonts w:hint="eastAsia" w:ascii="华文行楷" w:hAnsi="华文行楷" w:eastAsia="华文行楷" w:cs="华文行楷"/>
                <w:b/>
                <w:sz w:val="28"/>
                <w:szCs w:val="28"/>
                <w:lang w:val="en-US" w:eastAsia="zh-CN"/>
              </w:rPr>
              <w:t>，不符合纠正措施实施基本有效。</w:t>
            </w:r>
          </w:p>
          <w:p>
            <w:pPr>
              <w:ind w:firstLine="561" w:firstLineChars="200"/>
              <w:rPr>
                <w:rFonts w:hint="eastAsia" w:ascii="华文行楷" w:hAnsi="华文行楷" w:eastAsia="华文行楷" w:cs="华文行楷"/>
                <w:b/>
                <w:sz w:val="28"/>
                <w:szCs w:val="28"/>
                <w:lang w:val="en-US" w:eastAsia="zh-CN"/>
              </w:rPr>
            </w:pPr>
          </w:p>
          <w:p>
            <w:pPr>
              <w:ind w:firstLine="561" w:firstLineChars="200"/>
              <w:rPr>
                <w:rFonts w:hint="eastAsia" w:ascii="华文行楷" w:hAnsi="华文行楷" w:eastAsia="华文行楷" w:cs="华文行楷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sz w:val="28"/>
                <w:szCs w:val="28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1B3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2022-03-23T05:15:25Z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