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color w:val="000000"/>
          <w:szCs w:val="21"/>
          <w:u w:val="single"/>
        </w:rPr>
        <w:t>0125-201</w:t>
      </w:r>
      <w:r>
        <w:rPr>
          <w:rFonts w:hint="eastAsia"/>
          <w:color w:val="000000"/>
          <w:szCs w:val="21"/>
          <w:u w:val="single"/>
        </w:rPr>
        <w:t>8</w:t>
      </w:r>
      <w:r>
        <w:rPr>
          <w:rFonts w:hint="eastAsia"/>
          <w:color w:val="000000"/>
          <w:szCs w:val="21"/>
          <w:u w:val="single"/>
          <w:lang w:val="en-US" w:eastAsia="zh-CN"/>
        </w:rPr>
        <w:t>-2019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r>
              <w:rPr>
                <w:rFonts w:hint="eastAsia" w:ascii="宋体" w:hAnsi="宋体"/>
                <w:color w:val="000000"/>
                <w:szCs w:val="21"/>
              </w:rPr>
              <w:t>厦门</w:t>
            </w:r>
            <w:r>
              <w:rPr>
                <w:rFonts w:ascii="宋体" w:hAnsi="宋体"/>
                <w:color w:val="000000"/>
                <w:szCs w:val="21"/>
              </w:rPr>
              <w:t>闽矿测绘院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不符合报告编号：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FB1B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2019-12-14T11:17:49Z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