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20" w:afterLines="50" w:line="240" w:lineRule="exact"/>
        <w:ind w:firstLine="6557" w:firstLineChars="3110"/>
        <w:rPr>
          <w:b/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/>
          <w:color w:val="000000" w:themeColor="text1"/>
          <w:sz w:val="21"/>
          <w:szCs w:val="21"/>
        </w:rPr>
        <w:t>合同编号:</w:t>
      </w:r>
      <w:bookmarkStart w:id="0" w:name="合同编号"/>
      <w:r>
        <w:rPr>
          <w:b/>
          <w:bCs/>
          <w:color w:val="000000" w:themeColor="text1"/>
          <w:sz w:val="21"/>
          <w:szCs w:val="21"/>
          <w:u w:val="single"/>
        </w:rPr>
        <w:t>0168-2022-EnMs</w:t>
      </w:r>
      <w:bookmarkEnd w:id="0"/>
    </w:p>
    <w:p>
      <w:pPr>
        <w:snapToGrid w:val="0"/>
        <w:spacing w:line="0" w:lineRule="atLeast"/>
        <w:jc w:val="center"/>
        <w:rPr>
          <w:rFonts w:eastAsia="隶书"/>
          <w:b/>
          <w:color w:val="000000" w:themeColor="text1"/>
          <w:sz w:val="30"/>
          <w:szCs w:val="30"/>
        </w:rPr>
      </w:pPr>
      <w:r>
        <w:rPr>
          <w:rFonts w:hint="eastAsia" w:eastAsia="隶书"/>
          <w:b/>
          <w:color w:val="000000" w:themeColor="text1"/>
          <w:sz w:val="30"/>
          <w:szCs w:val="30"/>
        </w:rPr>
        <w:t>认证证书信息确认书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3373"/>
        <w:gridCol w:w="1337"/>
        <w:gridCol w:w="330"/>
        <w:gridCol w:w="1370"/>
        <w:gridCol w:w="19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受审核方名称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bookmarkStart w:id="1" w:name="组织名称"/>
            <w:r>
              <w:rPr>
                <w:rFonts w:eastAsia="隶书"/>
                <w:b/>
                <w:color w:val="000000" w:themeColor="text1"/>
                <w:sz w:val="22"/>
                <w:szCs w:val="22"/>
              </w:rPr>
              <w:t>河北泽硕药业科技有限公司</w:t>
            </w:r>
            <w:bookmarkEnd w:id="1"/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审核组长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bookmarkStart w:id="2" w:name="总组长"/>
            <w:r>
              <w:rPr>
                <w:rFonts w:eastAsia="隶书"/>
                <w:b/>
                <w:color w:val="000000" w:themeColor="text1"/>
                <w:sz w:val="22"/>
                <w:szCs w:val="22"/>
              </w:rPr>
              <w:t>李丽英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订单号 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证书号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3" w:name="证书编号"/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组织机构代码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4" w:name="机构代码"/>
            <w:r>
              <w:rPr>
                <w:sz w:val="22"/>
                <w:szCs w:val="22"/>
              </w:rPr>
              <w:t>91130530055485842C</w:t>
            </w:r>
            <w:bookmarkEnd w:id="4"/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是否带CNAS标志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sym w:font="Wingdings 2" w:char="00A3"/>
            </w:r>
            <w:r>
              <w:rPr>
                <w:rFonts w:hint="eastAsia"/>
                <w:sz w:val="22"/>
                <w:szCs w:val="22"/>
              </w:rPr>
              <w:t xml:space="preserve"> 带标  </w:t>
            </w:r>
            <w:r>
              <w:rPr>
                <w:rFonts w:hint="eastAsia"/>
                <w:sz w:val="22"/>
                <w:szCs w:val="22"/>
              </w:rPr>
              <w:sym w:font="Wingdings 2" w:char="00A3"/>
            </w:r>
            <w:r>
              <w:rPr>
                <w:rFonts w:hint="eastAsia"/>
                <w:sz w:val="22"/>
                <w:szCs w:val="22"/>
              </w:rPr>
              <w:t xml:space="preserve"> 不带标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认证</w:t>
            </w:r>
            <w:r>
              <w:rPr>
                <w:rFonts w:hint="eastAsia"/>
                <w:sz w:val="22"/>
                <w:szCs w:val="22"/>
                <w:lang w:val="en-GB"/>
              </w:rPr>
              <w:t>标准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5" w:name="Q勾选"/>
            <w:r>
              <w:rPr>
                <w:rFonts w:hint="eastAsia"/>
                <w:sz w:val="22"/>
                <w:szCs w:val="22"/>
              </w:rPr>
              <w:t>□</w:t>
            </w:r>
            <w:bookmarkEnd w:id="5"/>
            <w:r>
              <w:rPr>
                <w:rFonts w:hint="eastAsia"/>
                <w:sz w:val="22"/>
                <w:szCs w:val="22"/>
              </w:rPr>
              <w:t xml:space="preserve"> GB/T 19001-2016 idt ISO 9001:2015标准 (不适用：  条款)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6" w:name="QJ勾选"/>
            <w:r>
              <w:rPr>
                <w:rFonts w:hint="eastAsia"/>
                <w:sz w:val="22"/>
                <w:szCs w:val="22"/>
              </w:rPr>
              <w:t>□</w:t>
            </w:r>
            <w:bookmarkEnd w:id="6"/>
            <w:r>
              <w:rPr>
                <w:rFonts w:hint="eastAsia"/>
                <w:sz w:val="22"/>
                <w:szCs w:val="22"/>
              </w:rPr>
              <w:t xml:space="preserve"> GB/T 50430-2017 (不适用：  条款)；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sym w:font="Wingdings 2" w:char="00A3"/>
            </w:r>
            <w:r>
              <w:rPr>
                <w:rFonts w:hint="eastAsia"/>
                <w:sz w:val="22"/>
                <w:szCs w:val="22"/>
              </w:rPr>
              <w:t xml:space="preserve"> GB/T 24001-2016 idt ISO 14001:2015标准；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7" w:name="S勾选"/>
            <w:r>
              <w:rPr>
                <w:rFonts w:hint="eastAsia"/>
                <w:sz w:val="22"/>
                <w:szCs w:val="22"/>
              </w:rPr>
              <w:t>□</w:t>
            </w:r>
            <w:bookmarkEnd w:id="7"/>
            <w:r>
              <w:rPr>
                <w:rFonts w:hint="eastAsia"/>
                <w:sz w:val="22"/>
                <w:szCs w:val="22"/>
              </w:rPr>
              <w:t xml:space="preserve"> GB/T 45001-2020 idt ISO 45001:2018标准；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■</w:t>
            </w:r>
            <w:r>
              <w:rPr>
                <w:rFonts w:hint="eastAsia"/>
                <w:sz w:val="22"/>
                <w:szCs w:val="22"/>
              </w:rPr>
              <w:t xml:space="preserve"> GB/T 23331-2020 idt ISO 50001:2018标准；</w:t>
            </w:r>
          </w:p>
          <w:p>
            <w:pPr>
              <w:rPr>
                <w:sz w:val="22"/>
                <w:szCs w:val="22"/>
              </w:rPr>
            </w:pPr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■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RB</w:t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T 114-2014 《能源管理体系 纯碱、焦化、橡塑制品、制药等化工企业认证要求》</w:t>
            </w:r>
            <w:r>
              <w:rPr>
                <w:rFonts w:hint="eastAsia"/>
                <w:sz w:val="22"/>
                <w:szCs w:val="22"/>
              </w:rPr>
              <w:t xml:space="preserve">                  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企业体系有效人数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8" w:name="体系人数"/>
            <w:r>
              <w:rPr>
                <w:sz w:val="22"/>
                <w:szCs w:val="22"/>
              </w:rPr>
              <w:t>150</w:t>
            </w:r>
            <w:bookmarkEnd w:id="8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审核类型</w:t>
            </w:r>
          </w:p>
        </w:tc>
        <w:tc>
          <w:tcPr>
            <w:tcW w:w="8386" w:type="dxa"/>
            <w:gridSpan w:val="5"/>
          </w:tcPr>
          <w:p>
            <w:pPr>
              <w:pStyle w:val="2"/>
              <w:spacing w:line="400" w:lineRule="exact"/>
              <w:ind w:firstLine="0"/>
              <w:rPr>
                <w:sz w:val="22"/>
                <w:szCs w:val="22"/>
              </w:rPr>
            </w:pPr>
            <w:bookmarkStart w:id="9" w:name="初审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9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10" w:name="监督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11" w:name="再认证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12" w:name="特殊审核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2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变更内容</w:t>
            </w:r>
          </w:p>
        </w:tc>
        <w:tc>
          <w:tcPr>
            <w:tcW w:w="8386" w:type="dxa"/>
            <w:gridSpan w:val="5"/>
          </w:tcPr>
          <w:p>
            <w:pPr>
              <w:pStyle w:val="2"/>
              <w:spacing w:line="360" w:lineRule="exact"/>
              <w:ind w:firstLine="0"/>
              <w:rPr>
                <w:b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/>
                <w:color w:val="000000" w:themeColor="text1"/>
                <w:sz w:val="22"/>
                <w:szCs w:val="22"/>
              </w:rPr>
              <w:t>□组织名称变更□地址变更□认证范围变更（□扩大□缩小）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  <w:shd w:val="clear" w:color="auto" w:fill="D7D7D7" w:themeFill="background1" w:themeFillShade="D8"/>
          </w:tcPr>
          <w:p>
            <w:pPr>
              <w:pStyle w:val="13"/>
              <w:ind w:left="0"/>
              <w:jc w:val="center"/>
              <w:rPr>
                <w:b w:val="0"/>
                <w:sz w:val="22"/>
                <w:szCs w:val="22"/>
              </w:rPr>
            </w:pPr>
            <w:r>
              <w:rPr>
                <w:rFonts w:hint="eastAsia"/>
                <w:b w:val="0"/>
                <w:sz w:val="22"/>
                <w:szCs w:val="22"/>
                <w:lang w:val="en-GB"/>
              </w:rPr>
              <w:t>请选择所需求的证书语言. 对其它语言需求，如有必要，请另附表单.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中文公司名称及地址</w:t>
            </w:r>
          </w:p>
        </w:tc>
        <w:tc>
          <w:tcPr>
            <w:tcW w:w="5013" w:type="dxa"/>
            <w:gridSpan w:val="4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中文认证范围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bookmarkStart w:id="13" w:name="组织名称Add1"/>
            <w:r>
              <w:rPr>
                <w:rFonts w:hint="eastAsia"/>
                <w:sz w:val="22"/>
                <w:szCs w:val="22"/>
              </w:rPr>
              <w:t>河北泽硕药业科技有限公司</w:t>
            </w:r>
            <w:bookmarkEnd w:id="13"/>
          </w:p>
        </w:tc>
        <w:tc>
          <w:tcPr>
            <w:tcW w:w="5013" w:type="dxa"/>
            <w:gridSpan w:val="4"/>
            <w:vMerge w:val="restart"/>
          </w:tcPr>
          <w:p>
            <w:pPr>
              <w:snapToGrid w:val="0"/>
              <w:spacing w:line="0" w:lineRule="atLeast"/>
              <w:jc w:val="left"/>
              <w:rPr>
                <w:rFonts w:hint="eastAsia" w:eastAsia="宋体"/>
                <w:sz w:val="22"/>
                <w:szCs w:val="22"/>
                <w:lang w:eastAsia="zh-CN"/>
              </w:rPr>
            </w:pPr>
            <w:bookmarkStart w:id="14" w:name="审核范围"/>
            <w:r>
              <w:rPr>
                <w:sz w:val="22"/>
                <w:szCs w:val="22"/>
              </w:rPr>
              <w:t>苯氧乙酸、左旋苯甘氨酸乙基邓钾盐的生产所涉及的能源管理</w:t>
            </w:r>
            <w:bookmarkEnd w:id="14"/>
            <w:r>
              <w:rPr>
                <w:rFonts w:hint="eastAsia"/>
                <w:sz w:val="22"/>
                <w:szCs w:val="22"/>
                <w:lang w:val="en-US" w:eastAsia="zh-CN"/>
              </w:rPr>
              <w:t>活动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5" w:name="注册地址"/>
            <w:r>
              <w:rPr>
                <w:rFonts w:hint="eastAsia"/>
                <w:sz w:val="22"/>
                <w:szCs w:val="22"/>
                <w:lang w:val="en-GB"/>
              </w:rPr>
              <w:t>新河县新安街西侧北环路西延南侧</w:t>
            </w:r>
            <w:bookmarkEnd w:id="15"/>
          </w:p>
        </w:tc>
        <w:tc>
          <w:tcPr>
            <w:tcW w:w="5013" w:type="dxa"/>
            <w:gridSpan w:val="4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经营地址</w:t>
            </w: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6" w:name="办公地址"/>
            <w:r>
              <w:rPr>
                <w:rFonts w:hint="eastAsia"/>
                <w:sz w:val="22"/>
                <w:szCs w:val="22"/>
                <w:lang w:val="en-GB"/>
              </w:rPr>
              <w:t>新河县新安街西侧北环路西延南侧</w:t>
            </w:r>
            <w:bookmarkEnd w:id="16"/>
          </w:p>
        </w:tc>
        <w:tc>
          <w:tcPr>
            <w:tcW w:w="5013" w:type="dxa"/>
            <w:gridSpan w:val="4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  <w:shd w:val="clear" w:color="auto" w:fill="D7D7D7" w:themeFill="background1" w:themeFillShade="D8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1"/>
                <w:szCs w:val="16"/>
              </w:rPr>
              <w:t>(注：除介词和连词外，首字母大写）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英文公司名称及地址                                                      English company name &amp; address</w:t>
            </w:r>
          </w:p>
        </w:tc>
        <w:tc>
          <w:tcPr>
            <w:tcW w:w="5013" w:type="dxa"/>
            <w:gridSpan w:val="4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英文认证范围                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English Scope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Company Name</w:t>
            </w:r>
            <w:r>
              <w:rPr>
                <w:rFonts w:hint="eastAsia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 w:cs="Arial"/>
                <w:b/>
                <w:bCs/>
                <w:sz w:val="22"/>
                <w:szCs w:val="16"/>
              </w:rPr>
              <w:t>XXXXX</w:t>
            </w:r>
            <w:r>
              <w:rPr>
                <w:rFonts w:cs="Arial"/>
                <w:b/>
                <w:bCs/>
                <w:sz w:val="22"/>
                <w:szCs w:val="16"/>
              </w:rPr>
              <w:t xml:space="preserve"> Co.Ltd</w:t>
            </w: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QMS/EcMS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1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EMS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1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16"/>
              </w:rPr>
              <w:fldChar w:fldCharType="begin"/>
            </w:r>
            <w:r>
              <w:rPr>
                <w:sz w:val="22"/>
                <w:szCs w:val="16"/>
                <w:lang w:val="en-GB"/>
              </w:rPr>
              <w:instrText xml:space="preserve"> STYLEREF TM_street \* MERGEFORMAT </w:instrText>
            </w:r>
            <w:r>
              <w:rPr>
                <w:sz w:val="22"/>
                <w:szCs w:val="16"/>
              </w:rPr>
              <w:fldChar w:fldCharType="separate"/>
            </w:r>
            <w:r>
              <w:rPr>
                <w:sz w:val="22"/>
                <w:szCs w:val="16"/>
              </w:rPr>
              <w:fldChar w:fldCharType="end"/>
            </w:r>
            <w:r>
              <w:rPr>
                <w:rFonts w:cs="Arial"/>
                <w:b/>
                <w:bCs/>
                <w:sz w:val="22"/>
                <w:szCs w:val="16"/>
              </w:rPr>
              <w:t>Registration Address</w:t>
            </w:r>
            <w:r>
              <w:rPr>
                <w:rFonts w:hint="eastAsia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Room</w:t>
            </w:r>
            <w:r>
              <w:rPr>
                <w:rFonts w:hint="eastAsia" w:cs="Arial"/>
                <w:b/>
                <w:bCs/>
                <w:sz w:val="22"/>
                <w:szCs w:val="16"/>
              </w:rPr>
              <w:t xml:space="preserve"> XXXX</w:t>
            </w:r>
            <w:r>
              <w:rPr>
                <w:rFonts w:cs="Arial"/>
                <w:b/>
                <w:bCs/>
                <w:sz w:val="22"/>
                <w:szCs w:val="16"/>
              </w:rPr>
              <w:t>,</w:t>
            </w:r>
            <w:r>
              <w:rPr>
                <w:rFonts w:hint="eastAsia" w:cs="Arial"/>
                <w:b/>
                <w:bCs/>
                <w:sz w:val="22"/>
                <w:szCs w:val="16"/>
              </w:rPr>
              <w:t xml:space="preserve"> X</w:t>
            </w:r>
            <w:r>
              <w:rPr>
                <w:rFonts w:hint="eastAsia" w:cs="Arial"/>
                <w:b/>
                <w:bCs/>
                <w:sz w:val="22"/>
                <w:szCs w:val="16"/>
                <w:vertAlign w:val="superscript"/>
              </w:rPr>
              <w:t>th</w:t>
            </w:r>
            <w:r>
              <w:rPr>
                <w:rFonts w:hint="eastAsia" w:cs="Arial"/>
                <w:b/>
                <w:bCs/>
                <w:sz w:val="22"/>
                <w:szCs w:val="16"/>
              </w:rPr>
              <w:t xml:space="preserve"> Floor,No.XX </w:t>
            </w:r>
            <w:r>
              <w:rPr>
                <w:rFonts w:cs="Arial"/>
                <w:b/>
                <w:bCs/>
                <w:sz w:val="22"/>
                <w:szCs w:val="16"/>
              </w:rPr>
              <w:t xml:space="preserve"> Building,</w:t>
            </w:r>
            <w:r>
              <w:rPr>
                <w:rFonts w:hint="eastAsia" w:cs="Arial"/>
                <w:b/>
                <w:bCs/>
                <w:sz w:val="22"/>
                <w:szCs w:val="16"/>
              </w:rPr>
              <w:t xml:space="preserve"> XXX </w:t>
            </w:r>
            <w:r>
              <w:rPr>
                <w:rFonts w:cs="Arial"/>
                <w:b/>
                <w:bCs/>
                <w:sz w:val="22"/>
                <w:szCs w:val="16"/>
              </w:rPr>
              <w:t xml:space="preserve"> District,</w:t>
            </w:r>
            <w:r>
              <w:rPr>
                <w:rFonts w:hint="eastAsia" w:cs="Arial"/>
                <w:b/>
                <w:bCs/>
                <w:sz w:val="22"/>
                <w:szCs w:val="16"/>
              </w:rPr>
              <w:t xml:space="preserve"> XXX Province,XXXXXX, P.R.China</w:t>
            </w: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OHSMS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16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EnMS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rFonts w:hint="default" w:eastAsia="宋体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xxxxx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Operation Address</w:t>
            </w:r>
            <w:r>
              <w:rPr>
                <w:rFonts w:hint="eastAsia"/>
                <w:sz w:val="22"/>
                <w:szCs w:val="22"/>
              </w:rPr>
              <w:t>经营</w:t>
            </w:r>
            <w:r>
              <w:rPr>
                <w:rFonts w:hint="eastAsia"/>
                <w:sz w:val="22"/>
                <w:szCs w:val="22"/>
                <w:lang w:val="en-GB"/>
              </w:rPr>
              <w:t>地址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Room</w:t>
            </w:r>
            <w:r>
              <w:rPr>
                <w:rFonts w:hint="eastAsia" w:cs="Arial"/>
                <w:b/>
                <w:bCs/>
                <w:sz w:val="22"/>
                <w:szCs w:val="16"/>
              </w:rPr>
              <w:t xml:space="preserve"> XXXX</w:t>
            </w:r>
            <w:r>
              <w:rPr>
                <w:rFonts w:cs="Arial"/>
                <w:b/>
                <w:bCs/>
                <w:sz w:val="22"/>
                <w:szCs w:val="16"/>
              </w:rPr>
              <w:t>,</w:t>
            </w:r>
            <w:r>
              <w:rPr>
                <w:rFonts w:hint="eastAsia" w:cs="Arial"/>
                <w:b/>
                <w:bCs/>
                <w:sz w:val="22"/>
                <w:szCs w:val="16"/>
              </w:rPr>
              <w:t xml:space="preserve"> X</w:t>
            </w:r>
            <w:r>
              <w:rPr>
                <w:rFonts w:hint="eastAsia" w:cs="Arial"/>
                <w:b/>
                <w:bCs/>
                <w:sz w:val="22"/>
                <w:szCs w:val="16"/>
                <w:vertAlign w:val="superscript"/>
              </w:rPr>
              <w:t>th</w:t>
            </w:r>
            <w:r>
              <w:rPr>
                <w:rFonts w:hint="eastAsia" w:cs="Arial"/>
                <w:b/>
                <w:bCs/>
                <w:sz w:val="22"/>
                <w:szCs w:val="16"/>
              </w:rPr>
              <w:t xml:space="preserve"> Floor,No.XX </w:t>
            </w:r>
            <w:r>
              <w:rPr>
                <w:rFonts w:cs="Arial"/>
                <w:b/>
                <w:bCs/>
                <w:sz w:val="22"/>
                <w:szCs w:val="16"/>
              </w:rPr>
              <w:t xml:space="preserve"> Building,</w:t>
            </w:r>
            <w:r>
              <w:rPr>
                <w:rFonts w:hint="eastAsia" w:cs="Arial"/>
                <w:b/>
                <w:bCs/>
                <w:sz w:val="22"/>
                <w:szCs w:val="16"/>
              </w:rPr>
              <w:t xml:space="preserve"> XXX </w:t>
            </w:r>
            <w:r>
              <w:rPr>
                <w:rFonts w:cs="Arial"/>
                <w:b/>
                <w:bCs/>
                <w:sz w:val="22"/>
                <w:szCs w:val="16"/>
              </w:rPr>
              <w:t xml:space="preserve"> District,</w:t>
            </w:r>
            <w:r>
              <w:rPr>
                <w:rFonts w:hint="eastAsia" w:cs="Arial"/>
                <w:b/>
                <w:bCs/>
                <w:sz w:val="22"/>
                <w:szCs w:val="16"/>
              </w:rPr>
              <w:t xml:space="preserve"> XXX Province,XXXXXX, P.R.China</w:t>
            </w: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FSMS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HACCP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962" w:type="dxa"/>
            <w:gridSpan w:val="6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18"/>
              </w:rPr>
            </w:pPr>
            <w:r>
              <w:rPr>
                <w:rFonts w:hint="eastAsia"/>
                <w:sz w:val="22"/>
                <w:szCs w:val="18"/>
              </w:rPr>
              <w:t>证书规格：A4； 中英文各一份；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18"/>
                <w:lang w:val="en-GB"/>
              </w:rPr>
              <w:t>被审核方和审核组长对公司名称、地址及认证范围的完整性和准确性负责。如有更改，需付费。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  <w:r>
              <w:rPr>
                <w:rFonts w:hint="eastAsia" w:cs="Arial"/>
                <w:b/>
                <w:bCs/>
                <w:sz w:val="22"/>
                <w:szCs w:val="16"/>
              </w:rPr>
              <w:t>受审核方签章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18"/>
              </w:rPr>
              <w:t>审核组长签字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</w:tbl>
    <w:p>
      <w:pPr>
        <w:snapToGrid w:val="0"/>
        <w:spacing w:line="0" w:lineRule="atLeast"/>
        <w:jc w:val="center"/>
        <w:rPr>
          <w:szCs w:val="24"/>
        </w:rPr>
      </w:pPr>
    </w:p>
    <w:p>
      <w:pPr>
        <w:snapToGrid w:val="0"/>
        <w:spacing w:line="0" w:lineRule="atLeast"/>
        <w:rPr>
          <w:rFonts w:hint="eastAsia"/>
        </w:rPr>
      </w:pPr>
    </w:p>
    <w:p>
      <w:pPr>
        <w:snapToGrid w:val="0"/>
        <w:spacing w:line="0" w:lineRule="atLeast"/>
        <w:rPr>
          <w:rFonts w:hint="eastAsia"/>
        </w:rPr>
      </w:pPr>
    </w:p>
    <w:p>
      <w:pPr>
        <w:snapToGrid w:val="0"/>
        <w:spacing w:line="0" w:lineRule="atLeast"/>
        <w:rPr>
          <w:rFonts w:hint="eastAsia"/>
        </w:rPr>
      </w:pPr>
    </w:p>
    <w:p>
      <w:pPr>
        <w:snapToGrid w:val="0"/>
        <w:spacing w:line="0" w:lineRule="atLeast"/>
        <w:rPr>
          <w:rFonts w:hint="eastAsia"/>
        </w:rPr>
      </w:pPr>
    </w:p>
    <w:p>
      <w:pPr>
        <w:snapToGrid w:val="0"/>
        <w:spacing w:line="0" w:lineRule="atLeast"/>
      </w:pPr>
    </w:p>
    <w:p>
      <w:pPr>
        <w:snapToGrid w:val="0"/>
        <w:spacing w:line="0" w:lineRule="atLeast"/>
      </w:pPr>
      <w:r>
        <w:rPr>
          <w:rFonts w:hint="eastAsia"/>
        </w:rPr>
        <w:t>附件2：</w:t>
      </w:r>
    </w:p>
    <w:p>
      <w:pPr>
        <w:pStyle w:val="2"/>
        <w:spacing w:line="0" w:lineRule="atLeast"/>
        <w:ind w:firstLine="0"/>
        <w:jc w:val="center"/>
        <w:rPr>
          <w:rFonts w:ascii="宋体" w:hAnsi="宋体"/>
          <w:b/>
          <w:color w:val="000000" w:themeColor="text1"/>
          <w:sz w:val="30"/>
          <w:szCs w:val="30"/>
        </w:rPr>
      </w:pPr>
      <w:r>
        <w:rPr>
          <w:rFonts w:hint="eastAsia" w:ascii="宋体" w:hAnsi="宋体"/>
          <w:b/>
          <w:color w:val="000000" w:themeColor="text1"/>
          <w:sz w:val="30"/>
          <w:szCs w:val="30"/>
        </w:rPr>
        <w:t>能源管理体系认证证书附件</w:t>
      </w:r>
    </w:p>
    <w:p>
      <w:pPr>
        <w:pStyle w:val="2"/>
        <w:spacing w:line="400" w:lineRule="exact"/>
        <w:ind w:firstLine="0"/>
        <w:rPr>
          <w:b/>
          <w:color w:val="000000" w:themeColor="text1"/>
          <w:sz w:val="22"/>
          <w:szCs w:val="22"/>
        </w:rPr>
      </w:pPr>
      <w:r>
        <w:rPr>
          <w:rFonts w:hint="eastAsia"/>
          <w:b/>
          <w:color w:val="000000" w:themeColor="text1"/>
          <w:sz w:val="22"/>
          <w:szCs w:val="22"/>
        </w:rPr>
        <w:t>获证组织名称：</w:t>
      </w:r>
      <w:bookmarkStart w:id="17" w:name="组织名称Add2"/>
      <w:r>
        <w:rPr>
          <w:rFonts w:hint="eastAsia"/>
          <w:b/>
          <w:color w:val="000000" w:themeColor="text1"/>
          <w:sz w:val="22"/>
          <w:szCs w:val="22"/>
        </w:rPr>
        <w:t>河北泽硕药业科技有限公司</w:t>
      </w:r>
      <w:bookmarkEnd w:id="17"/>
      <w:r>
        <w:rPr>
          <w:rFonts w:hint="eastAsia"/>
          <w:b/>
          <w:color w:val="000000" w:themeColor="text1"/>
          <w:sz w:val="22"/>
          <w:szCs w:val="22"/>
          <w:lang w:val="en-US" w:eastAsia="zh-CN"/>
        </w:rPr>
        <w:t xml:space="preserve">            </w:t>
      </w:r>
      <w:r>
        <w:rPr>
          <w:rFonts w:hint="eastAsia"/>
          <w:b/>
          <w:color w:val="000000" w:themeColor="text1"/>
          <w:sz w:val="22"/>
          <w:szCs w:val="22"/>
        </w:rPr>
        <w:t>证书注册号：</w:t>
      </w:r>
      <w:bookmarkStart w:id="18" w:name="证书编号Add1"/>
      <w:bookmarkEnd w:id="18"/>
    </w:p>
    <w:p>
      <w:pPr>
        <w:pStyle w:val="2"/>
        <w:spacing w:line="400" w:lineRule="exact"/>
        <w:ind w:firstLine="0"/>
        <w:rPr>
          <w:b/>
          <w:color w:val="000000" w:themeColor="text1"/>
          <w:sz w:val="22"/>
          <w:szCs w:val="22"/>
        </w:rPr>
      </w:pPr>
      <w:r>
        <w:rPr>
          <w:rFonts w:hint="eastAsia"/>
          <w:b/>
          <w:color w:val="000000" w:themeColor="text1"/>
          <w:sz w:val="22"/>
          <w:szCs w:val="22"/>
        </w:rPr>
        <w:t>获证组织地址：</w:t>
      </w:r>
      <w:bookmarkStart w:id="19" w:name="生产地址"/>
      <w:r>
        <w:rPr>
          <w:b/>
          <w:color w:val="000000" w:themeColor="text1"/>
          <w:sz w:val="22"/>
          <w:szCs w:val="22"/>
        </w:rPr>
        <w:t>新河县新安街西侧北环路西延南侧</w:t>
      </w:r>
      <w:bookmarkEnd w:id="19"/>
    </w:p>
    <w:p>
      <w:pPr>
        <w:pStyle w:val="2"/>
        <w:spacing w:line="400" w:lineRule="exact"/>
        <w:ind w:firstLine="0"/>
        <w:rPr>
          <w:b/>
          <w:color w:val="000000" w:themeColor="text1"/>
          <w:sz w:val="22"/>
          <w:szCs w:val="22"/>
        </w:rPr>
      </w:pPr>
      <w:r>
        <w:rPr>
          <w:rFonts w:hint="eastAsia"/>
          <w:b/>
          <w:color w:val="000000" w:themeColor="text1"/>
          <w:sz w:val="22"/>
          <w:szCs w:val="22"/>
        </w:rPr>
        <w:t>认证依据标准：GB/T 23331-2020/ISO50001:2018《能源管理体系 要求及使用指南》</w:t>
      </w:r>
    </w:p>
    <w:p>
      <w:pPr>
        <w:pStyle w:val="2"/>
        <w:spacing w:line="400" w:lineRule="exact"/>
        <w:ind w:firstLine="1546" w:firstLineChars="700"/>
        <w:rPr>
          <w:rFonts w:hint="eastAsia"/>
          <w:b/>
          <w:color w:val="000000" w:themeColor="text1"/>
          <w:sz w:val="22"/>
          <w:szCs w:val="22"/>
        </w:rPr>
      </w:pPr>
      <w:r>
        <w:rPr>
          <w:rFonts w:hint="eastAsia"/>
          <w:b/>
          <w:color w:val="000000" w:themeColor="text1"/>
          <w:sz w:val="22"/>
          <w:szCs w:val="22"/>
        </w:rPr>
        <w:t>&amp;RB/T</w:t>
      </w:r>
      <w:r>
        <w:rPr>
          <w:rFonts w:hint="eastAsia"/>
          <w:b/>
          <w:color w:val="000000" w:themeColor="text1"/>
          <w:sz w:val="22"/>
          <w:szCs w:val="22"/>
          <w:lang w:val="en-US" w:eastAsia="zh-CN"/>
        </w:rPr>
        <w:t>114-2014 能源管理体系 纯碱、焦化、橡塑制品、制药等化工企业认证要求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36"/>
        <w:gridCol w:w="4735"/>
        <w:gridCol w:w="28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6" w:type="dxa"/>
          </w:tcPr>
          <w:p>
            <w:pPr>
              <w:pStyle w:val="2"/>
              <w:spacing w:line="400" w:lineRule="exact"/>
              <w:ind w:firstLine="0"/>
              <w:jc w:val="center"/>
              <w:rPr>
                <w:rFonts w:ascii="宋体" w:hAnsi="宋体"/>
                <w:b/>
                <w:color w:val="000000" w:themeColor="text1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color w:val="000000" w:themeColor="text1"/>
                <w:sz w:val="24"/>
                <w:szCs w:val="24"/>
              </w:rPr>
              <w:t>审核类型及时间</w:t>
            </w:r>
          </w:p>
        </w:tc>
        <w:tc>
          <w:tcPr>
            <w:tcW w:w="4735" w:type="dxa"/>
          </w:tcPr>
          <w:p>
            <w:pPr>
              <w:pStyle w:val="2"/>
              <w:spacing w:line="400" w:lineRule="exact"/>
              <w:ind w:firstLine="0"/>
              <w:jc w:val="center"/>
              <w:rPr>
                <w:rFonts w:ascii="宋体" w:hAnsi="宋体"/>
                <w:b/>
                <w:color w:val="000000" w:themeColor="text1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color w:val="000000" w:themeColor="text1"/>
                <w:sz w:val="24"/>
                <w:szCs w:val="24"/>
              </w:rPr>
              <w:t>能源数据</w:t>
            </w:r>
          </w:p>
        </w:tc>
        <w:tc>
          <w:tcPr>
            <w:tcW w:w="2835" w:type="dxa"/>
          </w:tcPr>
          <w:p>
            <w:pPr>
              <w:pStyle w:val="2"/>
              <w:spacing w:line="400" w:lineRule="exact"/>
              <w:ind w:firstLine="0"/>
              <w:jc w:val="center"/>
              <w:rPr>
                <w:rFonts w:ascii="宋体" w:hAnsi="宋体"/>
                <w:b/>
                <w:color w:val="000000" w:themeColor="text1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color w:val="000000" w:themeColor="text1"/>
                <w:sz w:val="24"/>
                <w:szCs w:val="24"/>
              </w:rPr>
              <w:t>能耗核算边界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15" w:hRule="atLeast"/>
        </w:trPr>
        <w:tc>
          <w:tcPr>
            <w:tcW w:w="2036" w:type="dxa"/>
            <w:vMerge w:val="restart"/>
          </w:tcPr>
          <w:p>
            <w:pPr>
              <w:pStyle w:val="2"/>
              <w:spacing w:line="400" w:lineRule="exact"/>
              <w:ind w:firstLine="0"/>
              <w:rPr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</w:rPr>
              <w:t>初次审核</w:t>
            </w:r>
          </w:p>
          <w:p>
            <w:pPr>
              <w:pStyle w:val="2"/>
              <w:spacing w:line="400" w:lineRule="exact"/>
              <w:ind w:firstLine="0"/>
              <w:rPr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  <w:u w:val="single"/>
              </w:rPr>
              <w:t>20</w:t>
            </w:r>
            <w:r>
              <w:rPr>
                <w:rFonts w:hint="eastAsia"/>
                <w:sz w:val="20"/>
                <w:szCs w:val="22"/>
                <w:u w:val="single"/>
                <w:lang w:val="en-US" w:eastAsia="zh-CN"/>
              </w:rPr>
              <w:t>22</w:t>
            </w:r>
            <w:r>
              <w:rPr>
                <w:rFonts w:hint="eastAsia"/>
                <w:sz w:val="20"/>
                <w:szCs w:val="22"/>
              </w:rPr>
              <w:t>年</w:t>
            </w:r>
            <w:r>
              <w:rPr>
                <w:rFonts w:hint="eastAsia"/>
                <w:sz w:val="20"/>
                <w:szCs w:val="22"/>
                <w:u w:val="single"/>
                <w:lang w:val="en-US" w:eastAsia="zh-CN"/>
              </w:rPr>
              <w:t>03</w:t>
            </w:r>
            <w:r>
              <w:rPr>
                <w:rFonts w:hint="eastAsia"/>
                <w:sz w:val="20"/>
                <w:szCs w:val="22"/>
              </w:rPr>
              <w:t>月</w:t>
            </w:r>
          </w:p>
          <w:p>
            <w:pPr>
              <w:pStyle w:val="2"/>
              <w:spacing w:line="400" w:lineRule="exact"/>
              <w:ind w:firstLine="0"/>
              <w:rPr>
                <w:rFonts w:ascii="宋体" w:hAnsi="宋体"/>
                <w:b/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sz w:val="20"/>
                <w:szCs w:val="22"/>
                <w:u w:val="single"/>
                <w:lang w:val="en-US" w:eastAsia="zh-CN"/>
              </w:rPr>
              <w:t>18</w:t>
            </w:r>
            <w:r>
              <w:rPr>
                <w:rFonts w:hint="eastAsia"/>
                <w:sz w:val="20"/>
                <w:szCs w:val="22"/>
                <w:u w:val="single"/>
              </w:rPr>
              <w:t>~</w:t>
            </w:r>
            <w:r>
              <w:rPr>
                <w:rFonts w:hint="eastAsia"/>
                <w:sz w:val="20"/>
                <w:szCs w:val="22"/>
                <w:u w:val="single"/>
                <w:lang w:val="en-US" w:eastAsia="zh-CN"/>
              </w:rPr>
              <w:t>20</w:t>
            </w:r>
            <w:r>
              <w:rPr>
                <w:rFonts w:hint="eastAsia"/>
                <w:sz w:val="20"/>
                <w:szCs w:val="22"/>
              </w:rPr>
              <w:t>日</w:t>
            </w:r>
          </w:p>
        </w:tc>
        <w:tc>
          <w:tcPr>
            <w:tcW w:w="4735" w:type="dxa"/>
          </w:tcPr>
          <w:p>
            <w:pPr>
              <w:rPr>
                <w:sz w:val="20"/>
                <w:szCs w:val="22"/>
              </w:rPr>
            </w:pPr>
            <w:r>
              <w:rPr>
                <w:rFonts w:hint="eastAsia"/>
                <w:b/>
                <w:bCs/>
                <w:sz w:val="20"/>
                <w:szCs w:val="22"/>
              </w:rPr>
              <w:t>能耗统计期：</w:t>
            </w:r>
          </w:p>
          <w:p>
            <w:pPr>
              <w:pStyle w:val="2"/>
              <w:spacing w:line="400" w:lineRule="exact"/>
              <w:ind w:firstLine="0"/>
              <w:rPr>
                <w:rFonts w:ascii="宋体" w:hAnsi="宋体"/>
                <w:b/>
                <w:color w:val="000000" w:themeColor="text1"/>
                <w:szCs w:val="24"/>
              </w:rPr>
            </w:pPr>
            <w:r>
              <w:rPr>
                <w:rFonts w:hint="eastAsia"/>
                <w:sz w:val="20"/>
                <w:szCs w:val="22"/>
                <w:u w:val="single"/>
              </w:rPr>
              <w:t>20</w:t>
            </w:r>
            <w:r>
              <w:rPr>
                <w:rFonts w:hint="eastAsia"/>
                <w:sz w:val="20"/>
                <w:szCs w:val="22"/>
                <w:u w:val="single"/>
                <w:lang w:val="en-US" w:eastAsia="zh-CN"/>
              </w:rPr>
              <w:t>21</w:t>
            </w:r>
            <w:r>
              <w:rPr>
                <w:rFonts w:hint="eastAsia"/>
                <w:sz w:val="20"/>
                <w:szCs w:val="22"/>
              </w:rPr>
              <w:t>年</w:t>
            </w:r>
            <w:r>
              <w:rPr>
                <w:rFonts w:hint="eastAsia"/>
                <w:sz w:val="20"/>
                <w:szCs w:val="22"/>
                <w:u w:val="single"/>
                <w:lang w:val="en-US" w:eastAsia="zh-CN"/>
              </w:rPr>
              <w:t>01</w:t>
            </w:r>
            <w:r>
              <w:rPr>
                <w:rFonts w:hint="eastAsia"/>
                <w:sz w:val="20"/>
                <w:szCs w:val="22"/>
              </w:rPr>
              <w:t>月</w:t>
            </w:r>
            <w:r>
              <w:rPr>
                <w:rFonts w:hint="eastAsia"/>
                <w:sz w:val="20"/>
                <w:szCs w:val="22"/>
                <w:lang w:val="en-US" w:eastAsia="zh-CN"/>
              </w:rPr>
              <w:t>01</w:t>
            </w:r>
            <w:bookmarkStart w:id="20" w:name="_GoBack"/>
            <w:bookmarkEnd w:id="20"/>
            <w:r>
              <w:rPr>
                <w:rFonts w:hint="eastAsia"/>
                <w:sz w:val="20"/>
                <w:szCs w:val="22"/>
                <w:lang w:val="en-US" w:eastAsia="zh-CN"/>
              </w:rPr>
              <w:t>日</w:t>
            </w:r>
            <w:r>
              <w:rPr>
                <w:rFonts w:hint="eastAsia"/>
                <w:sz w:val="20"/>
                <w:szCs w:val="22"/>
              </w:rPr>
              <w:t>至</w:t>
            </w:r>
            <w:r>
              <w:rPr>
                <w:rFonts w:hint="eastAsia"/>
                <w:sz w:val="20"/>
                <w:szCs w:val="22"/>
                <w:u w:val="single"/>
              </w:rPr>
              <w:t>20</w:t>
            </w:r>
            <w:r>
              <w:rPr>
                <w:rFonts w:hint="eastAsia"/>
                <w:sz w:val="20"/>
                <w:szCs w:val="22"/>
                <w:u w:val="single"/>
                <w:lang w:val="en-US" w:eastAsia="zh-CN"/>
              </w:rPr>
              <w:t>21</w:t>
            </w:r>
            <w:r>
              <w:rPr>
                <w:rFonts w:hint="eastAsia"/>
                <w:sz w:val="20"/>
                <w:szCs w:val="22"/>
              </w:rPr>
              <w:t>年</w:t>
            </w:r>
            <w:r>
              <w:rPr>
                <w:rFonts w:hint="eastAsia"/>
                <w:sz w:val="20"/>
                <w:szCs w:val="22"/>
                <w:u w:val="single"/>
                <w:lang w:val="en-US" w:eastAsia="zh-CN"/>
              </w:rPr>
              <w:t>12</w:t>
            </w:r>
            <w:r>
              <w:rPr>
                <w:rFonts w:hint="eastAsia"/>
                <w:sz w:val="20"/>
                <w:szCs w:val="22"/>
              </w:rPr>
              <w:t>月</w:t>
            </w:r>
            <w:r>
              <w:rPr>
                <w:rFonts w:hint="eastAsia"/>
                <w:sz w:val="20"/>
                <w:szCs w:val="22"/>
                <w:u w:val="single"/>
                <w:lang w:val="en-US" w:eastAsia="zh-CN"/>
              </w:rPr>
              <w:t>31</w:t>
            </w:r>
            <w:r>
              <w:rPr>
                <w:rFonts w:hint="eastAsia"/>
                <w:sz w:val="20"/>
                <w:szCs w:val="22"/>
              </w:rPr>
              <w:t>日</w:t>
            </w:r>
          </w:p>
        </w:tc>
        <w:tc>
          <w:tcPr>
            <w:tcW w:w="2835" w:type="dxa"/>
            <w:vMerge w:val="restart"/>
          </w:tcPr>
          <w:p>
            <w:pPr>
              <w:pStyle w:val="2"/>
              <w:spacing w:line="320" w:lineRule="exact"/>
              <w:ind w:firstLine="0"/>
              <w:rPr>
                <w:rFonts w:hint="eastAsia"/>
                <w:b/>
                <w:color w:val="000000" w:themeColor="text1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b/>
                <w:color w:val="000000" w:themeColor="text1"/>
                <w:sz w:val="22"/>
                <w:szCs w:val="22"/>
                <w:lang w:val="en-US" w:eastAsia="zh-CN"/>
              </w:rPr>
              <w:t>位于</w:t>
            </w:r>
            <w:r>
              <w:rPr>
                <w:b/>
                <w:color w:val="000000" w:themeColor="text1"/>
                <w:sz w:val="22"/>
                <w:szCs w:val="22"/>
              </w:rPr>
              <w:t>新河县新安街西侧北环路西延南侧</w:t>
            </w:r>
            <w:r>
              <w:rPr>
                <w:rFonts w:hint="eastAsia"/>
                <w:b/>
                <w:color w:val="000000" w:themeColor="text1"/>
                <w:sz w:val="22"/>
                <w:szCs w:val="22"/>
                <w:lang w:val="en-US" w:eastAsia="zh-CN"/>
              </w:rPr>
              <w:t>的</w:t>
            </w:r>
            <w:r>
              <w:rPr>
                <w:rFonts w:hint="eastAsia"/>
                <w:b/>
                <w:color w:val="000000" w:themeColor="text1"/>
                <w:sz w:val="22"/>
                <w:szCs w:val="22"/>
              </w:rPr>
              <w:t>河北泽硕药业科技有限公司</w:t>
            </w:r>
            <w:r>
              <w:rPr>
                <w:rFonts w:hint="eastAsia"/>
                <w:b/>
                <w:color w:val="000000" w:themeColor="text1"/>
                <w:sz w:val="22"/>
                <w:szCs w:val="22"/>
                <w:lang w:val="en-US" w:eastAsia="zh-CN"/>
              </w:rPr>
              <w:t>边界内</w:t>
            </w:r>
          </w:p>
          <w:p>
            <w:pPr>
              <w:pStyle w:val="2"/>
              <w:spacing w:line="320" w:lineRule="exact"/>
              <w:ind w:firstLine="0"/>
              <w:rPr>
                <w:rFonts w:hint="eastAsia"/>
                <w:b/>
                <w:color w:val="000000" w:themeColor="text1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b/>
                <w:color w:val="000000" w:themeColor="text1"/>
                <w:sz w:val="22"/>
                <w:szCs w:val="22"/>
                <w:lang w:val="en-US" w:eastAsia="zh-CN"/>
              </w:rPr>
              <w:t>生产系统：生产部（含生产车间）</w:t>
            </w:r>
          </w:p>
          <w:p>
            <w:pPr>
              <w:pStyle w:val="2"/>
              <w:spacing w:line="320" w:lineRule="exact"/>
              <w:ind w:firstLine="0"/>
              <w:rPr>
                <w:rFonts w:hint="eastAsia"/>
                <w:b/>
                <w:color w:val="000000" w:themeColor="text1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b/>
                <w:color w:val="000000" w:themeColor="text1"/>
                <w:sz w:val="22"/>
                <w:szCs w:val="22"/>
                <w:lang w:val="en-US" w:eastAsia="zh-CN"/>
              </w:rPr>
              <w:t>辅助生产系统：设备部（含维修、动力车间）、质检部（含化验室）、经营部（含仓库）</w:t>
            </w:r>
          </w:p>
          <w:p>
            <w:pPr>
              <w:pStyle w:val="2"/>
              <w:spacing w:line="320" w:lineRule="exact"/>
              <w:ind w:firstLine="0"/>
              <w:rPr>
                <w:rFonts w:hint="default"/>
                <w:b/>
                <w:color w:val="000000" w:themeColor="text1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b/>
                <w:color w:val="000000" w:themeColor="text1"/>
                <w:sz w:val="22"/>
                <w:szCs w:val="22"/>
                <w:lang w:val="en-US" w:eastAsia="zh-CN"/>
              </w:rPr>
              <w:t>职能部门：办公室、安全部、环保部、财务部、技术部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</w:trPr>
        <w:tc>
          <w:tcPr>
            <w:tcW w:w="2036" w:type="dxa"/>
            <w:vMerge w:val="continue"/>
          </w:tcPr>
          <w:p>
            <w:pPr>
              <w:pStyle w:val="2"/>
              <w:spacing w:line="400" w:lineRule="exact"/>
              <w:ind w:firstLine="0"/>
              <w:rPr>
                <w:sz w:val="20"/>
                <w:szCs w:val="22"/>
              </w:rPr>
            </w:pPr>
          </w:p>
        </w:tc>
        <w:tc>
          <w:tcPr>
            <w:tcW w:w="4735" w:type="dxa"/>
          </w:tcPr>
          <w:p>
            <w:pPr>
              <w:pStyle w:val="2"/>
              <w:spacing w:line="320" w:lineRule="exact"/>
              <w:ind w:firstLine="0"/>
              <w:rPr>
                <w:rFonts w:hint="default"/>
                <w:b/>
                <w:bCs/>
                <w:sz w:val="20"/>
                <w:lang w:val="en-US"/>
              </w:rPr>
            </w:pPr>
            <w:r>
              <w:rPr>
                <w:rFonts w:hint="eastAsia"/>
                <w:b/>
                <w:bCs/>
                <w:sz w:val="20"/>
              </w:rPr>
              <w:t>产量：</w:t>
            </w:r>
            <w:r>
              <w:rPr>
                <w:rFonts w:hint="eastAsia" w:ascii="Times New Roman" w:hAnsi="Times New Roman"/>
                <w:kern w:val="2"/>
                <w:sz w:val="21"/>
                <w:szCs w:val="24"/>
                <w:lang w:val="en-US" w:eastAsia="zh-CN" w:bidi="ar-SA"/>
              </w:rPr>
              <w:t>1819.182吨</w:t>
            </w:r>
          </w:p>
          <w:p>
            <w:pPr>
              <w:pStyle w:val="2"/>
              <w:spacing w:line="320" w:lineRule="exact"/>
              <w:ind w:firstLine="0"/>
              <w:rPr>
                <w:rFonts w:ascii="宋体" w:hAnsi="宋体"/>
                <w:b/>
                <w:color w:val="000000" w:themeColor="text1"/>
                <w:szCs w:val="24"/>
              </w:rPr>
            </w:pPr>
            <w:r>
              <w:rPr>
                <w:rFonts w:hint="eastAsia"/>
                <w:b/>
                <w:bCs/>
                <w:sz w:val="20"/>
                <w:highlight w:val="none"/>
              </w:rPr>
              <w:t>产值（万元）：</w:t>
            </w:r>
            <w:r>
              <w:rPr>
                <w:rFonts w:hint="eastAsia" w:ascii="Times New Roman" w:hAnsi="Times New Roman"/>
                <w:kern w:val="2"/>
                <w:sz w:val="21"/>
                <w:szCs w:val="24"/>
                <w:lang w:val="en-US" w:eastAsia="zh-CN" w:bidi="ar-SA"/>
              </w:rPr>
              <w:t>8356</w:t>
            </w:r>
          </w:p>
        </w:tc>
        <w:tc>
          <w:tcPr>
            <w:tcW w:w="2835" w:type="dxa"/>
            <w:vMerge w:val="continue"/>
          </w:tcPr>
          <w:p>
            <w:pPr>
              <w:pStyle w:val="2"/>
              <w:spacing w:line="320" w:lineRule="exact"/>
              <w:ind w:firstLine="0"/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2036" w:type="dxa"/>
            <w:vMerge w:val="continue"/>
          </w:tcPr>
          <w:p>
            <w:pPr>
              <w:pStyle w:val="2"/>
              <w:spacing w:line="400" w:lineRule="exact"/>
              <w:ind w:firstLine="0"/>
              <w:rPr>
                <w:sz w:val="20"/>
                <w:szCs w:val="22"/>
              </w:rPr>
            </w:pPr>
          </w:p>
        </w:tc>
        <w:tc>
          <w:tcPr>
            <w:tcW w:w="4735" w:type="dxa"/>
          </w:tcPr>
          <w:p>
            <w:pPr>
              <w:pStyle w:val="2"/>
              <w:spacing w:line="320" w:lineRule="exact"/>
              <w:ind w:firstLine="0"/>
              <w:rPr>
                <w:b/>
                <w:bCs/>
                <w:sz w:val="20"/>
                <w:szCs w:val="22"/>
                <w:lang w:val="zh-CN"/>
              </w:rPr>
            </w:pPr>
            <w:r>
              <w:rPr>
                <w:rFonts w:hint="eastAsia"/>
                <w:b/>
                <w:bCs/>
                <w:sz w:val="20"/>
                <w:szCs w:val="22"/>
                <w:lang w:val="zh-CN"/>
              </w:rPr>
              <w:t>综合能耗</w:t>
            </w:r>
            <w:r>
              <w:rPr>
                <w:rFonts w:hint="eastAsia"/>
                <w:b/>
                <w:bCs/>
                <w:sz w:val="20"/>
                <w:szCs w:val="22"/>
              </w:rPr>
              <w:t>（吨标准煤）</w:t>
            </w:r>
            <w:r>
              <w:rPr>
                <w:rFonts w:hint="eastAsia"/>
                <w:b/>
                <w:bCs/>
                <w:sz w:val="20"/>
                <w:szCs w:val="22"/>
                <w:lang w:val="zh-CN"/>
              </w:rPr>
              <w:t>：</w:t>
            </w:r>
            <w:r>
              <w:rPr>
                <w:rFonts w:hint="eastAsia" w:eastAsia="仿宋_GB2312" w:cs="Times New Roman"/>
                <w:bCs/>
                <w:kern w:val="2"/>
                <w:sz w:val="21"/>
                <w:szCs w:val="24"/>
                <w:lang w:val="en-US" w:eastAsia="zh-CN" w:bidi="ar-SA"/>
              </w:rPr>
              <w:t>2545.86</w:t>
            </w:r>
          </w:p>
          <w:p>
            <w:pPr>
              <w:pStyle w:val="2"/>
              <w:spacing w:line="320" w:lineRule="exact"/>
              <w:ind w:firstLine="0"/>
              <w:rPr>
                <w:rFonts w:ascii="宋体" w:hAnsi="宋体"/>
                <w:b/>
                <w:color w:val="000000" w:themeColor="text1"/>
                <w:szCs w:val="24"/>
              </w:rPr>
            </w:pPr>
          </w:p>
        </w:tc>
        <w:tc>
          <w:tcPr>
            <w:tcW w:w="2835" w:type="dxa"/>
            <w:vMerge w:val="continue"/>
          </w:tcPr>
          <w:p>
            <w:pPr>
              <w:pStyle w:val="2"/>
              <w:spacing w:line="320" w:lineRule="exact"/>
              <w:ind w:firstLine="0"/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</w:trPr>
        <w:tc>
          <w:tcPr>
            <w:tcW w:w="2036" w:type="dxa"/>
            <w:vMerge w:val="continue"/>
          </w:tcPr>
          <w:p>
            <w:pPr>
              <w:pStyle w:val="2"/>
              <w:spacing w:line="400" w:lineRule="exact"/>
              <w:ind w:firstLine="0"/>
              <w:rPr>
                <w:sz w:val="20"/>
                <w:szCs w:val="22"/>
              </w:rPr>
            </w:pPr>
          </w:p>
        </w:tc>
        <w:tc>
          <w:tcPr>
            <w:tcW w:w="4735" w:type="dxa"/>
          </w:tcPr>
          <w:p>
            <w:pPr>
              <w:rPr>
                <w:rFonts w:hint="default" w:eastAsia="宋体"/>
                <w:b/>
                <w:bCs/>
                <w:sz w:val="20"/>
                <w:szCs w:val="22"/>
                <w:lang w:val="en-US" w:eastAsia="zh-CN"/>
              </w:rPr>
            </w:pPr>
            <w:r>
              <w:rPr>
                <w:rFonts w:hint="eastAsia"/>
                <w:b/>
                <w:bCs/>
                <w:sz w:val="20"/>
                <w:szCs w:val="22"/>
              </w:rPr>
              <w:t>单位能耗：</w:t>
            </w:r>
            <w:r>
              <w:rPr>
                <w:rFonts w:hint="eastAsia"/>
                <w:b/>
                <w:bCs/>
                <w:sz w:val="20"/>
                <w:szCs w:val="22"/>
                <w:lang w:val="en-US" w:eastAsia="zh-CN"/>
              </w:rPr>
              <w:t xml:space="preserve">1.40 </w:t>
            </w:r>
            <w:r>
              <w:rPr>
                <w:rFonts w:hint="eastAsia" w:eastAsia="仿宋_GB2312" w:cs="Times New Roman"/>
                <w:b/>
                <w:color w:val="auto"/>
                <w:sz w:val="21"/>
                <w:szCs w:val="21"/>
                <w:highlight w:val="none"/>
                <w:lang w:val="en-US" w:eastAsia="zh-CN"/>
              </w:rPr>
              <w:t>t</w:t>
            </w:r>
            <w:r>
              <w:rPr>
                <w:rFonts w:hint="eastAsia" w:ascii="Times New Roman" w:hAnsi="Times New Roman" w:eastAsia="仿宋_GB2312" w:cs="Times New Roman"/>
                <w:b/>
                <w:color w:val="auto"/>
                <w:sz w:val="21"/>
                <w:szCs w:val="21"/>
                <w:highlight w:val="none"/>
                <w:lang w:val="en-US" w:eastAsia="zh-CN"/>
              </w:rPr>
              <w:t>ce/t</w:t>
            </w:r>
          </w:p>
          <w:p>
            <w:pPr>
              <w:rPr>
                <w:rFonts w:ascii="宋体" w:hAnsi="宋体"/>
                <w:b/>
                <w:color w:val="000000" w:themeColor="text1"/>
                <w:szCs w:val="24"/>
              </w:rPr>
            </w:pPr>
          </w:p>
        </w:tc>
        <w:tc>
          <w:tcPr>
            <w:tcW w:w="2835" w:type="dxa"/>
            <w:vMerge w:val="continue"/>
          </w:tcPr>
          <w:p>
            <w:pPr>
              <w:pStyle w:val="2"/>
              <w:spacing w:line="320" w:lineRule="exact"/>
              <w:ind w:firstLine="0"/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99" w:hRule="atLeast"/>
        </w:trPr>
        <w:tc>
          <w:tcPr>
            <w:tcW w:w="2036" w:type="dxa"/>
            <w:vMerge w:val="continue"/>
          </w:tcPr>
          <w:p>
            <w:pPr>
              <w:pStyle w:val="2"/>
              <w:spacing w:line="400" w:lineRule="exact"/>
              <w:ind w:firstLine="0"/>
              <w:rPr>
                <w:sz w:val="20"/>
                <w:szCs w:val="22"/>
              </w:rPr>
            </w:pPr>
          </w:p>
        </w:tc>
        <w:tc>
          <w:tcPr>
            <w:tcW w:w="4735" w:type="dxa"/>
          </w:tcPr>
          <w:p>
            <w:pPr>
              <w:rPr>
                <w:rFonts w:hint="eastAsia" w:eastAsia="宋体"/>
                <w:sz w:val="20"/>
                <w:szCs w:val="22"/>
                <w:lang w:val="en-US" w:eastAsia="zh-CN"/>
              </w:rPr>
            </w:pPr>
            <w:r>
              <w:rPr>
                <w:rFonts w:hint="eastAsia"/>
                <w:b/>
                <w:bCs/>
                <w:sz w:val="20"/>
                <w:szCs w:val="22"/>
              </w:rPr>
              <w:t>节能量（吨标准煤）：</w:t>
            </w:r>
            <w:r>
              <w:rPr>
                <w:rFonts w:hint="eastAsia"/>
                <w:b/>
                <w:bCs/>
                <w:sz w:val="20"/>
                <w:szCs w:val="22"/>
                <w:lang w:val="en-US" w:eastAsia="zh-CN"/>
              </w:rPr>
              <w:t>未下达指标</w:t>
            </w:r>
          </w:p>
          <w:p>
            <w:pPr>
              <w:rPr>
                <w:sz w:val="20"/>
                <w:szCs w:val="22"/>
              </w:rPr>
            </w:pPr>
          </w:p>
        </w:tc>
        <w:tc>
          <w:tcPr>
            <w:tcW w:w="2835" w:type="dxa"/>
            <w:vMerge w:val="continue"/>
          </w:tcPr>
          <w:p>
            <w:pPr>
              <w:pStyle w:val="2"/>
              <w:spacing w:line="320" w:lineRule="exact"/>
              <w:ind w:firstLine="0"/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036" w:type="dxa"/>
            <w:vMerge w:val="restart"/>
          </w:tcPr>
          <w:p>
            <w:pPr>
              <w:pStyle w:val="2"/>
              <w:spacing w:line="400" w:lineRule="exact"/>
              <w:ind w:firstLine="0"/>
              <w:rPr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</w:rPr>
              <w:t>第一次监督审核</w:t>
            </w:r>
          </w:p>
          <w:p>
            <w:pPr>
              <w:pStyle w:val="2"/>
              <w:spacing w:line="400" w:lineRule="exact"/>
              <w:ind w:firstLine="0"/>
              <w:rPr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  <w:u w:val="single"/>
              </w:rPr>
              <w:t>20XX</w:t>
            </w:r>
            <w:r>
              <w:rPr>
                <w:rFonts w:hint="eastAsia"/>
                <w:sz w:val="20"/>
                <w:szCs w:val="22"/>
              </w:rPr>
              <w:t>年</w:t>
            </w:r>
            <w:r>
              <w:rPr>
                <w:rFonts w:hint="eastAsia"/>
                <w:sz w:val="20"/>
                <w:szCs w:val="22"/>
                <w:u w:val="single"/>
              </w:rPr>
              <w:t>XX</w:t>
            </w:r>
            <w:r>
              <w:rPr>
                <w:rFonts w:hint="eastAsia"/>
                <w:sz w:val="20"/>
                <w:szCs w:val="22"/>
              </w:rPr>
              <w:t>月</w:t>
            </w:r>
          </w:p>
          <w:p>
            <w:pPr>
              <w:pStyle w:val="2"/>
              <w:spacing w:line="400" w:lineRule="exact"/>
              <w:ind w:firstLine="0"/>
              <w:rPr>
                <w:rFonts w:ascii="宋体" w:hAnsi="宋体"/>
                <w:b/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sz w:val="20"/>
                <w:szCs w:val="22"/>
                <w:u w:val="single"/>
              </w:rPr>
              <w:t>XX~XX</w:t>
            </w:r>
            <w:r>
              <w:rPr>
                <w:rFonts w:hint="eastAsia"/>
                <w:sz w:val="20"/>
                <w:szCs w:val="22"/>
              </w:rPr>
              <w:t>日</w:t>
            </w:r>
          </w:p>
        </w:tc>
        <w:tc>
          <w:tcPr>
            <w:tcW w:w="4735" w:type="dxa"/>
          </w:tcPr>
          <w:p>
            <w:pPr>
              <w:rPr>
                <w:sz w:val="20"/>
                <w:szCs w:val="22"/>
              </w:rPr>
            </w:pPr>
            <w:r>
              <w:rPr>
                <w:rFonts w:hint="eastAsia"/>
                <w:b/>
                <w:bCs/>
                <w:sz w:val="20"/>
                <w:szCs w:val="22"/>
              </w:rPr>
              <w:t>能耗统计期：</w:t>
            </w:r>
          </w:p>
          <w:p>
            <w:pPr>
              <w:pStyle w:val="2"/>
              <w:spacing w:line="400" w:lineRule="exact"/>
              <w:ind w:firstLine="0"/>
              <w:rPr>
                <w:rFonts w:ascii="宋体" w:hAnsi="宋体"/>
                <w:b/>
                <w:color w:val="000000" w:themeColor="text1"/>
                <w:szCs w:val="24"/>
              </w:rPr>
            </w:pPr>
            <w:r>
              <w:rPr>
                <w:rFonts w:hint="eastAsia"/>
                <w:sz w:val="20"/>
                <w:szCs w:val="22"/>
                <w:u w:val="single"/>
              </w:rPr>
              <w:t>20XX</w:t>
            </w:r>
            <w:r>
              <w:rPr>
                <w:rFonts w:hint="eastAsia"/>
                <w:sz w:val="20"/>
                <w:szCs w:val="22"/>
              </w:rPr>
              <w:t>年</w:t>
            </w:r>
            <w:r>
              <w:rPr>
                <w:rFonts w:hint="eastAsia"/>
                <w:sz w:val="20"/>
                <w:szCs w:val="22"/>
                <w:u w:val="single"/>
              </w:rPr>
              <w:t>XX</w:t>
            </w:r>
            <w:r>
              <w:rPr>
                <w:rFonts w:hint="eastAsia"/>
                <w:sz w:val="20"/>
                <w:szCs w:val="22"/>
              </w:rPr>
              <w:t>月至</w:t>
            </w:r>
            <w:r>
              <w:rPr>
                <w:rFonts w:hint="eastAsia"/>
                <w:sz w:val="20"/>
                <w:szCs w:val="22"/>
                <w:u w:val="single"/>
              </w:rPr>
              <w:t>20XX</w:t>
            </w:r>
            <w:r>
              <w:rPr>
                <w:rFonts w:hint="eastAsia"/>
                <w:sz w:val="20"/>
                <w:szCs w:val="22"/>
              </w:rPr>
              <w:t>年</w:t>
            </w:r>
            <w:r>
              <w:rPr>
                <w:rFonts w:hint="eastAsia"/>
                <w:sz w:val="20"/>
                <w:szCs w:val="22"/>
                <w:u w:val="single"/>
              </w:rPr>
              <w:t>XX</w:t>
            </w:r>
            <w:r>
              <w:rPr>
                <w:rFonts w:hint="eastAsia"/>
                <w:sz w:val="20"/>
                <w:szCs w:val="22"/>
              </w:rPr>
              <w:t>月</w:t>
            </w:r>
            <w:r>
              <w:rPr>
                <w:rFonts w:hint="eastAsia"/>
                <w:sz w:val="20"/>
                <w:szCs w:val="22"/>
                <w:u w:val="single"/>
              </w:rPr>
              <w:t>XX-XX</w:t>
            </w:r>
            <w:r>
              <w:rPr>
                <w:rFonts w:hint="eastAsia"/>
                <w:sz w:val="20"/>
                <w:szCs w:val="22"/>
              </w:rPr>
              <w:t>日</w:t>
            </w:r>
          </w:p>
        </w:tc>
        <w:tc>
          <w:tcPr>
            <w:tcW w:w="2835" w:type="dxa"/>
            <w:vMerge w:val="restart"/>
          </w:tcPr>
          <w:p>
            <w:pPr>
              <w:pStyle w:val="2"/>
              <w:spacing w:line="320" w:lineRule="exact"/>
              <w:ind w:firstLine="0"/>
              <w:rPr>
                <w:rFonts w:ascii="宋体" w:hAnsi="宋体"/>
                <w:b/>
                <w:color w:val="000000" w:themeColor="text1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</w:trPr>
        <w:tc>
          <w:tcPr>
            <w:tcW w:w="2036" w:type="dxa"/>
            <w:vMerge w:val="continue"/>
          </w:tcPr>
          <w:p>
            <w:pPr>
              <w:pStyle w:val="2"/>
              <w:spacing w:line="400" w:lineRule="exact"/>
              <w:ind w:firstLine="0"/>
              <w:rPr>
                <w:sz w:val="20"/>
                <w:szCs w:val="22"/>
              </w:rPr>
            </w:pPr>
          </w:p>
        </w:tc>
        <w:tc>
          <w:tcPr>
            <w:tcW w:w="4735" w:type="dxa"/>
          </w:tcPr>
          <w:p>
            <w:pPr>
              <w:pStyle w:val="2"/>
              <w:spacing w:line="320" w:lineRule="exact"/>
              <w:ind w:firstLine="0"/>
              <w:rPr>
                <w:b/>
                <w:bCs/>
                <w:sz w:val="20"/>
              </w:rPr>
            </w:pPr>
            <w:r>
              <w:rPr>
                <w:rFonts w:hint="eastAsia"/>
                <w:b/>
                <w:bCs/>
                <w:sz w:val="20"/>
              </w:rPr>
              <w:t>产量：</w:t>
            </w:r>
          </w:p>
          <w:p>
            <w:pPr>
              <w:pStyle w:val="2"/>
              <w:spacing w:line="320" w:lineRule="exact"/>
              <w:ind w:firstLine="0"/>
              <w:rPr>
                <w:rFonts w:ascii="宋体" w:hAnsi="宋体"/>
                <w:b/>
                <w:color w:val="000000" w:themeColor="text1"/>
                <w:szCs w:val="24"/>
              </w:rPr>
            </w:pPr>
            <w:r>
              <w:rPr>
                <w:rFonts w:hint="eastAsia"/>
                <w:b/>
                <w:bCs/>
                <w:sz w:val="20"/>
              </w:rPr>
              <w:t>产值（万元）：</w:t>
            </w:r>
          </w:p>
        </w:tc>
        <w:tc>
          <w:tcPr>
            <w:tcW w:w="2835" w:type="dxa"/>
            <w:vMerge w:val="continue"/>
          </w:tcPr>
          <w:p>
            <w:pPr>
              <w:pStyle w:val="2"/>
              <w:spacing w:line="320" w:lineRule="exact"/>
              <w:ind w:firstLine="0"/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</w:trPr>
        <w:tc>
          <w:tcPr>
            <w:tcW w:w="2036" w:type="dxa"/>
            <w:vMerge w:val="continue"/>
          </w:tcPr>
          <w:p>
            <w:pPr>
              <w:pStyle w:val="2"/>
              <w:spacing w:line="400" w:lineRule="exact"/>
              <w:ind w:firstLine="0"/>
              <w:rPr>
                <w:sz w:val="20"/>
                <w:szCs w:val="22"/>
              </w:rPr>
            </w:pPr>
          </w:p>
        </w:tc>
        <w:tc>
          <w:tcPr>
            <w:tcW w:w="4735" w:type="dxa"/>
          </w:tcPr>
          <w:p>
            <w:pPr>
              <w:pStyle w:val="2"/>
              <w:spacing w:line="320" w:lineRule="exact"/>
              <w:ind w:firstLine="0"/>
              <w:rPr>
                <w:b/>
                <w:bCs/>
                <w:sz w:val="20"/>
                <w:szCs w:val="22"/>
                <w:lang w:val="zh-CN"/>
              </w:rPr>
            </w:pPr>
            <w:r>
              <w:rPr>
                <w:rFonts w:hint="eastAsia"/>
                <w:b/>
                <w:bCs/>
                <w:sz w:val="20"/>
                <w:szCs w:val="22"/>
                <w:lang w:val="zh-CN"/>
              </w:rPr>
              <w:t>综合能耗</w:t>
            </w:r>
            <w:r>
              <w:rPr>
                <w:rFonts w:hint="eastAsia"/>
                <w:b/>
                <w:bCs/>
                <w:sz w:val="20"/>
                <w:szCs w:val="22"/>
              </w:rPr>
              <w:t>（吨标准煤）</w:t>
            </w:r>
            <w:r>
              <w:rPr>
                <w:rFonts w:hint="eastAsia"/>
                <w:b/>
                <w:bCs/>
                <w:sz w:val="20"/>
                <w:szCs w:val="22"/>
                <w:lang w:val="zh-CN"/>
              </w:rPr>
              <w:t>：</w:t>
            </w:r>
          </w:p>
          <w:p>
            <w:pPr>
              <w:pStyle w:val="2"/>
              <w:spacing w:line="320" w:lineRule="exact"/>
              <w:ind w:firstLine="0"/>
              <w:rPr>
                <w:rFonts w:ascii="宋体" w:hAnsi="宋体"/>
                <w:b/>
                <w:color w:val="000000" w:themeColor="text1"/>
                <w:szCs w:val="24"/>
              </w:rPr>
            </w:pPr>
          </w:p>
        </w:tc>
        <w:tc>
          <w:tcPr>
            <w:tcW w:w="2835" w:type="dxa"/>
            <w:vMerge w:val="continue"/>
          </w:tcPr>
          <w:p>
            <w:pPr>
              <w:pStyle w:val="2"/>
              <w:spacing w:line="320" w:lineRule="exact"/>
              <w:ind w:firstLine="0"/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2036" w:type="dxa"/>
            <w:vMerge w:val="continue"/>
          </w:tcPr>
          <w:p>
            <w:pPr>
              <w:pStyle w:val="2"/>
              <w:spacing w:line="400" w:lineRule="exact"/>
              <w:ind w:firstLine="0"/>
              <w:rPr>
                <w:sz w:val="20"/>
                <w:szCs w:val="22"/>
              </w:rPr>
            </w:pPr>
          </w:p>
        </w:tc>
        <w:tc>
          <w:tcPr>
            <w:tcW w:w="4735" w:type="dxa"/>
          </w:tcPr>
          <w:p>
            <w:pPr>
              <w:rPr>
                <w:b/>
                <w:bCs/>
                <w:sz w:val="20"/>
                <w:szCs w:val="22"/>
              </w:rPr>
            </w:pPr>
            <w:r>
              <w:rPr>
                <w:rFonts w:hint="eastAsia"/>
                <w:b/>
                <w:bCs/>
                <w:sz w:val="20"/>
                <w:szCs w:val="22"/>
              </w:rPr>
              <w:t>单位能耗：</w:t>
            </w:r>
          </w:p>
          <w:p>
            <w:pPr>
              <w:rPr>
                <w:rFonts w:ascii="宋体" w:hAnsi="宋体"/>
                <w:b/>
                <w:color w:val="000000" w:themeColor="text1"/>
                <w:szCs w:val="24"/>
              </w:rPr>
            </w:pPr>
          </w:p>
        </w:tc>
        <w:tc>
          <w:tcPr>
            <w:tcW w:w="2835" w:type="dxa"/>
            <w:vMerge w:val="continue"/>
          </w:tcPr>
          <w:p>
            <w:pPr>
              <w:pStyle w:val="2"/>
              <w:spacing w:line="320" w:lineRule="exact"/>
              <w:ind w:firstLine="0"/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</w:trPr>
        <w:tc>
          <w:tcPr>
            <w:tcW w:w="2036" w:type="dxa"/>
            <w:vMerge w:val="continue"/>
          </w:tcPr>
          <w:p>
            <w:pPr>
              <w:pStyle w:val="2"/>
              <w:spacing w:line="400" w:lineRule="exact"/>
              <w:ind w:firstLine="0"/>
              <w:rPr>
                <w:sz w:val="20"/>
                <w:szCs w:val="22"/>
              </w:rPr>
            </w:pPr>
          </w:p>
        </w:tc>
        <w:tc>
          <w:tcPr>
            <w:tcW w:w="4735" w:type="dxa"/>
          </w:tcPr>
          <w:p>
            <w:pPr>
              <w:rPr>
                <w:sz w:val="20"/>
                <w:szCs w:val="22"/>
              </w:rPr>
            </w:pPr>
            <w:r>
              <w:rPr>
                <w:rFonts w:hint="eastAsia"/>
                <w:b/>
                <w:bCs/>
                <w:sz w:val="20"/>
                <w:szCs w:val="22"/>
              </w:rPr>
              <w:t>节能量（吨标准煤）：</w:t>
            </w:r>
          </w:p>
          <w:p>
            <w:pPr>
              <w:rPr>
                <w:sz w:val="20"/>
                <w:szCs w:val="22"/>
              </w:rPr>
            </w:pPr>
          </w:p>
        </w:tc>
        <w:tc>
          <w:tcPr>
            <w:tcW w:w="2835" w:type="dxa"/>
            <w:vMerge w:val="continue"/>
          </w:tcPr>
          <w:p>
            <w:pPr>
              <w:pStyle w:val="2"/>
              <w:spacing w:line="320" w:lineRule="exact"/>
              <w:ind w:firstLine="0"/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036" w:type="dxa"/>
            <w:vMerge w:val="restart"/>
          </w:tcPr>
          <w:p>
            <w:pPr>
              <w:pStyle w:val="2"/>
              <w:spacing w:line="400" w:lineRule="exact"/>
              <w:ind w:firstLine="0"/>
              <w:rPr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</w:rPr>
              <w:t>第二次监督审核</w:t>
            </w:r>
          </w:p>
          <w:p>
            <w:pPr>
              <w:pStyle w:val="2"/>
              <w:spacing w:line="400" w:lineRule="exact"/>
              <w:ind w:firstLine="0"/>
              <w:rPr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  <w:u w:val="single"/>
              </w:rPr>
              <w:t>20XX</w:t>
            </w:r>
            <w:r>
              <w:rPr>
                <w:rFonts w:hint="eastAsia"/>
                <w:sz w:val="20"/>
                <w:szCs w:val="22"/>
              </w:rPr>
              <w:t>年</w:t>
            </w:r>
            <w:r>
              <w:rPr>
                <w:rFonts w:hint="eastAsia"/>
                <w:sz w:val="20"/>
                <w:szCs w:val="22"/>
                <w:u w:val="single"/>
              </w:rPr>
              <w:t>XX</w:t>
            </w:r>
            <w:r>
              <w:rPr>
                <w:rFonts w:hint="eastAsia"/>
                <w:sz w:val="20"/>
                <w:szCs w:val="22"/>
              </w:rPr>
              <w:t>月</w:t>
            </w:r>
          </w:p>
          <w:p>
            <w:pPr>
              <w:pStyle w:val="2"/>
              <w:spacing w:line="400" w:lineRule="exact"/>
              <w:ind w:firstLine="0"/>
              <w:rPr>
                <w:rFonts w:ascii="宋体" w:hAnsi="宋体"/>
                <w:b/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sz w:val="20"/>
                <w:szCs w:val="22"/>
                <w:u w:val="single"/>
              </w:rPr>
              <w:t>XX~XX</w:t>
            </w:r>
            <w:r>
              <w:rPr>
                <w:rFonts w:hint="eastAsia"/>
                <w:sz w:val="20"/>
                <w:szCs w:val="22"/>
              </w:rPr>
              <w:t>日</w:t>
            </w:r>
          </w:p>
        </w:tc>
        <w:tc>
          <w:tcPr>
            <w:tcW w:w="4735" w:type="dxa"/>
          </w:tcPr>
          <w:p>
            <w:pPr>
              <w:rPr>
                <w:sz w:val="20"/>
                <w:szCs w:val="22"/>
              </w:rPr>
            </w:pPr>
            <w:r>
              <w:rPr>
                <w:rFonts w:hint="eastAsia"/>
                <w:b/>
                <w:bCs/>
                <w:sz w:val="20"/>
                <w:szCs w:val="22"/>
              </w:rPr>
              <w:t>能耗统计期：</w:t>
            </w:r>
          </w:p>
          <w:p>
            <w:pPr>
              <w:pStyle w:val="2"/>
              <w:spacing w:line="400" w:lineRule="exact"/>
              <w:ind w:firstLine="0"/>
              <w:rPr>
                <w:rFonts w:ascii="宋体" w:hAnsi="宋体"/>
                <w:b/>
                <w:color w:val="000000" w:themeColor="text1"/>
                <w:szCs w:val="24"/>
              </w:rPr>
            </w:pPr>
            <w:r>
              <w:rPr>
                <w:rFonts w:hint="eastAsia"/>
                <w:sz w:val="20"/>
                <w:szCs w:val="22"/>
                <w:u w:val="single"/>
              </w:rPr>
              <w:t>20XX</w:t>
            </w:r>
            <w:r>
              <w:rPr>
                <w:rFonts w:hint="eastAsia"/>
                <w:sz w:val="20"/>
                <w:szCs w:val="22"/>
              </w:rPr>
              <w:t>年</w:t>
            </w:r>
            <w:r>
              <w:rPr>
                <w:rFonts w:hint="eastAsia"/>
                <w:sz w:val="20"/>
                <w:szCs w:val="22"/>
                <w:u w:val="single"/>
              </w:rPr>
              <w:t>XX</w:t>
            </w:r>
            <w:r>
              <w:rPr>
                <w:rFonts w:hint="eastAsia"/>
                <w:sz w:val="20"/>
                <w:szCs w:val="22"/>
              </w:rPr>
              <w:t>月至</w:t>
            </w:r>
            <w:r>
              <w:rPr>
                <w:rFonts w:hint="eastAsia"/>
                <w:sz w:val="20"/>
                <w:szCs w:val="22"/>
                <w:u w:val="single"/>
              </w:rPr>
              <w:t>20XX</w:t>
            </w:r>
            <w:r>
              <w:rPr>
                <w:rFonts w:hint="eastAsia"/>
                <w:sz w:val="20"/>
                <w:szCs w:val="22"/>
              </w:rPr>
              <w:t>年</w:t>
            </w:r>
            <w:r>
              <w:rPr>
                <w:rFonts w:hint="eastAsia"/>
                <w:sz w:val="20"/>
                <w:szCs w:val="22"/>
                <w:u w:val="single"/>
              </w:rPr>
              <w:t>XX</w:t>
            </w:r>
            <w:r>
              <w:rPr>
                <w:rFonts w:hint="eastAsia"/>
                <w:sz w:val="20"/>
                <w:szCs w:val="22"/>
              </w:rPr>
              <w:t>月</w:t>
            </w:r>
            <w:r>
              <w:rPr>
                <w:rFonts w:hint="eastAsia"/>
                <w:sz w:val="20"/>
                <w:szCs w:val="22"/>
                <w:u w:val="single"/>
              </w:rPr>
              <w:t>XX-XX</w:t>
            </w:r>
            <w:r>
              <w:rPr>
                <w:rFonts w:hint="eastAsia"/>
                <w:sz w:val="20"/>
                <w:szCs w:val="22"/>
              </w:rPr>
              <w:t>日</w:t>
            </w:r>
          </w:p>
        </w:tc>
        <w:tc>
          <w:tcPr>
            <w:tcW w:w="2835" w:type="dxa"/>
            <w:vMerge w:val="restart"/>
          </w:tcPr>
          <w:p>
            <w:pPr>
              <w:pStyle w:val="2"/>
              <w:spacing w:line="320" w:lineRule="exact"/>
              <w:ind w:firstLine="0"/>
              <w:rPr>
                <w:rFonts w:ascii="宋体" w:hAnsi="宋体"/>
                <w:b/>
                <w:color w:val="000000" w:themeColor="text1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41" w:hRule="atLeast"/>
        </w:trPr>
        <w:tc>
          <w:tcPr>
            <w:tcW w:w="2036" w:type="dxa"/>
            <w:vMerge w:val="continue"/>
          </w:tcPr>
          <w:p>
            <w:pPr>
              <w:pStyle w:val="2"/>
              <w:spacing w:line="400" w:lineRule="exact"/>
              <w:ind w:firstLine="0"/>
              <w:rPr>
                <w:sz w:val="20"/>
                <w:szCs w:val="22"/>
              </w:rPr>
            </w:pPr>
          </w:p>
        </w:tc>
        <w:tc>
          <w:tcPr>
            <w:tcW w:w="4735" w:type="dxa"/>
          </w:tcPr>
          <w:p>
            <w:pPr>
              <w:pStyle w:val="2"/>
              <w:spacing w:line="320" w:lineRule="exact"/>
              <w:ind w:firstLine="0"/>
              <w:rPr>
                <w:b/>
                <w:bCs/>
                <w:sz w:val="20"/>
              </w:rPr>
            </w:pPr>
            <w:r>
              <w:rPr>
                <w:rFonts w:hint="eastAsia"/>
                <w:b/>
                <w:bCs/>
                <w:sz w:val="20"/>
              </w:rPr>
              <w:t>产量：</w:t>
            </w:r>
          </w:p>
          <w:p>
            <w:pPr>
              <w:pStyle w:val="2"/>
              <w:spacing w:line="320" w:lineRule="exact"/>
              <w:ind w:firstLine="0"/>
              <w:rPr>
                <w:rFonts w:ascii="宋体" w:hAnsi="宋体"/>
                <w:b/>
                <w:color w:val="000000" w:themeColor="text1"/>
                <w:szCs w:val="24"/>
              </w:rPr>
            </w:pPr>
            <w:r>
              <w:rPr>
                <w:rFonts w:hint="eastAsia"/>
                <w:b/>
                <w:bCs/>
                <w:sz w:val="20"/>
              </w:rPr>
              <w:t>产值（万元）：</w:t>
            </w:r>
          </w:p>
        </w:tc>
        <w:tc>
          <w:tcPr>
            <w:tcW w:w="2835" w:type="dxa"/>
            <w:vMerge w:val="continue"/>
          </w:tcPr>
          <w:p>
            <w:pPr>
              <w:pStyle w:val="2"/>
              <w:spacing w:line="320" w:lineRule="exact"/>
              <w:ind w:firstLine="0"/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2036" w:type="dxa"/>
            <w:vMerge w:val="continue"/>
          </w:tcPr>
          <w:p>
            <w:pPr>
              <w:pStyle w:val="2"/>
              <w:spacing w:line="400" w:lineRule="exact"/>
              <w:ind w:firstLine="0"/>
              <w:rPr>
                <w:sz w:val="20"/>
                <w:szCs w:val="22"/>
              </w:rPr>
            </w:pPr>
          </w:p>
        </w:tc>
        <w:tc>
          <w:tcPr>
            <w:tcW w:w="4735" w:type="dxa"/>
          </w:tcPr>
          <w:p>
            <w:pPr>
              <w:pStyle w:val="2"/>
              <w:spacing w:line="320" w:lineRule="exact"/>
              <w:ind w:firstLine="0"/>
              <w:rPr>
                <w:b/>
                <w:bCs/>
                <w:sz w:val="20"/>
                <w:szCs w:val="22"/>
                <w:lang w:val="zh-CN"/>
              </w:rPr>
            </w:pPr>
            <w:r>
              <w:rPr>
                <w:rFonts w:hint="eastAsia"/>
                <w:b/>
                <w:bCs/>
                <w:sz w:val="20"/>
                <w:szCs w:val="22"/>
                <w:lang w:val="zh-CN"/>
              </w:rPr>
              <w:t>综合能耗</w:t>
            </w:r>
            <w:r>
              <w:rPr>
                <w:rFonts w:hint="eastAsia"/>
                <w:b/>
                <w:bCs/>
                <w:sz w:val="20"/>
                <w:szCs w:val="22"/>
              </w:rPr>
              <w:t>（吨标准煤）</w:t>
            </w:r>
            <w:r>
              <w:rPr>
                <w:rFonts w:hint="eastAsia"/>
                <w:b/>
                <w:bCs/>
                <w:sz w:val="20"/>
                <w:szCs w:val="22"/>
                <w:lang w:val="zh-CN"/>
              </w:rPr>
              <w:t>：</w:t>
            </w:r>
          </w:p>
          <w:p>
            <w:pPr>
              <w:pStyle w:val="2"/>
              <w:spacing w:line="320" w:lineRule="exact"/>
              <w:ind w:firstLine="0"/>
              <w:rPr>
                <w:rFonts w:ascii="宋体" w:hAnsi="宋体"/>
                <w:b/>
                <w:color w:val="000000" w:themeColor="text1"/>
                <w:szCs w:val="24"/>
              </w:rPr>
            </w:pPr>
          </w:p>
        </w:tc>
        <w:tc>
          <w:tcPr>
            <w:tcW w:w="2835" w:type="dxa"/>
            <w:vMerge w:val="continue"/>
          </w:tcPr>
          <w:p>
            <w:pPr>
              <w:pStyle w:val="2"/>
              <w:spacing w:line="320" w:lineRule="exact"/>
              <w:ind w:firstLine="0"/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</w:trPr>
        <w:tc>
          <w:tcPr>
            <w:tcW w:w="2036" w:type="dxa"/>
            <w:vMerge w:val="continue"/>
          </w:tcPr>
          <w:p>
            <w:pPr>
              <w:pStyle w:val="2"/>
              <w:spacing w:line="400" w:lineRule="exact"/>
              <w:ind w:firstLine="0"/>
              <w:rPr>
                <w:sz w:val="20"/>
                <w:szCs w:val="22"/>
              </w:rPr>
            </w:pPr>
          </w:p>
        </w:tc>
        <w:tc>
          <w:tcPr>
            <w:tcW w:w="4735" w:type="dxa"/>
          </w:tcPr>
          <w:p>
            <w:pPr>
              <w:rPr>
                <w:b/>
                <w:bCs/>
                <w:sz w:val="20"/>
                <w:szCs w:val="22"/>
              </w:rPr>
            </w:pPr>
            <w:r>
              <w:rPr>
                <w:rFonts w:hint="eastAsia"/>
                <w:b/>
                <w:bCs/>
                <w:sz w:val="20"/>
                <w:szCs w:val="22"/>
              </w:rPr>
              <w:t>单位能耗：</w:t>
            </w:r>
          </w:p>
          <w:p>
            <w:pPr>
              <w:rPr>
                <w:rFonts w:ascii="宋体" w:hAnsi="宋体"/>
                <w:b/>
                <w:color w:val="000000" w:themeColor="text1"/>
                <w:szCs w:val="24"/>
              </w:rPr>
            </w:pPr>
          </w:p>
        </w:tc>
        <w:tc>
          <w:tcPr>
            <w:tcW w:w="2835" w:type="dxa"/>
            <w:vMerge w:val="continue"/>
          </w:tcPr>
          <w:p>
            <w:pPr>
              <w:pStyle w:val="2"/>
              <w:spacing w:line="320" w:lineRule="exact"/>
              <w:ind w:firstLine="0"/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23" w:hRule="atLeast"/>
        </w:trPr>
        <w:tc>
          <w:tcPr>
            <w:tcW w:w="2036" w:type="dxa"/>
            <w:vMerge w:val="continue"/>
          </w:tcPr>
          <w:p>
            <w:pPr>
              <w:pStyle w:val="2"/>
              <w:spacing w:line="400" w:lineRule="exact"/>
              <w:ind w:firstLine="0"/>
              <w:rPr>
                <w:sz w:val="20"/>
                <w:szCs w:val="22"/>
              </w:rPr>
            </w:pPr>
          </w:p>
        </w:tc>
        <w:tc>
          <w:tcPr>
            <w:tcW w:w="4735" w:type="dxa"/>
          </w:tcPr>
          <w:p>
            <w:pPr>
              <w:rPr>
                <w:sz w:val="20"/>
                <w:szCs w:val="22"/>
              </w:rPr>
            </w:pPr>
            <w:r>
              <w:rPr>
                <w:rFonts w:hint="eastAsia"/>
                <w:b/>
                <w:bCs/>
                <w:sz w:val="20"/>
                <w:szCs w:val="22"/>
              </w:rPr>
              <w:t>节能量（吨标准煤）：</w:t>
            </w:r>
          </w:p>
          <w:p>
            <w:pPr>
              <w:rPr>
                <w:sz w:val="20"/>
                <w:szCs w:val="22"/>
              </w:rPr>
            </w:pPr>
          </w:p>
        </w:tc>
        <w:tc>
          <w:tcPr>
            <w:tcW w:w="2835" w:type="dxa"/>
            <w:vMerge w:val="continue"/>
          </w:tcPr>
          <w:p>
            <w:pPr>
              <w:pStyle w:val="2"/>
              <w:spacing w:line="320" w:lineRule="exact"/>
              <w:ind w:firstLine="0"/>
              <w:rPr>
                <w:sz w:val="20"/>
              </w:rPr>
            </w:pPr>
          </w:p>
        </w:tc>
      </w:tr>
    </w:tbl>
    <w:p>
      <w:pPr>
        <w:pStyle w:val="2"/>
        <w:spacing w:line="0" w:lineRule="atLeast"/>
        <w:ind w:firstLine="0"/>
        <w:rPr>
          <w:b/>
          <w:color w:val="000000" w:themeColor="text1"/>
          <w:sz w:val="18"/>
          <w:szCs w:val="18"/>
          <w:lang w:val="en-GB"/>
        </w:rPr>
      </w:pPr>
    </w:p>
    <w:sectPr>
      <w:headerReference r:id="rId3" w:type="default"/>
      <w:pgSz w:w="11906" w:h="16838"/>
      <w:pgMar w:top="1440" w:right="1080" w:bottom="1440" w:left="1080" w:header="737" w:footer="48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-66675</wp:posOffset>
          </wp:positionH>
          <wp:positionV relativeFrom="paragraph">
            <wp:posOffset>-106045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389.15pt;margin-top:10.7pt;height:20.2pt;width:87.9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ISC-B-II-20(05版）</w:t>
                </w:r>
              </w:p>
            </w:txbxContent>
          </v:textbox>
        </v:shape>
      </w:pict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756" w:firstLineChars="400"/>
      <w:jc w:val="left"/>
    </w:pPr>
    <w:r>
      <w:rPr>
        <w:rStyle w:val="11"/>
        <w:rFonts w:hint="default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E5A41D5"/>
    <w:rsid w:val="0FEC4D3D"/>
    <w:rsid w:val="21084F78"/>
    <w:rsid w:val="4D143A43"/>
    <w:rsid w:val="57CA1E0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Arial" w:hAnsi="Arial" w:eastAsia="Arial" w:cs="Arial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8"/>
    <w:qFormat/>
    <w:uiPriority w:val="0"/>
    <w:pPr>
      <w:snapToGrid w:val="0"/>
      <w:spacing w:line="336" w:lineRule="auto"/>
      <w:ind w:firstLine="630"/>
    </w:pPr>
    <w:rPr>
      <w:sz w:val="32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正文文本缩进 Char"/>
    <w:basedOn w:val="7"/>
    <w:link w:val="2"/>
    <w:qFormat/>
    <w:uiPriority w:val="0"/>
    <w:rPr>
      <w:rFonts w:ascii="Times New Roman" w:hAnsi="Times New Roman" w:eastAsia="宋体" w:cs="Times New Roman"/>
      <w:sz w:val="32"/>
      <w:szCs w:val="20"/>
    </w:rPr>
  </w:style>
  <w:style w:type="character" w:customStyle="1" w:styleId="9">
    <w:name w:val="页眉 Char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apple-converted-space"/>
    <w:basedOn w:val="7"/>
    <w:qFormat/>
    <w:uiPriority w:val="0"/>
  </w:style>
  <w:style w:type="paragraph" w:customStyle="1" w:styleId="13">
    <w:name w:val="Body 9pt Bold"/>
    <w:basedOn w:val="1"/>
    <w:qFormat/>
    <w:uiPriority w:val="0"/>
    <w:pPr>
      <w:ind w:left="170"/>
    </w:pPr>
    <w:rPr>
      <w:b/>
      <w:sz w:val="18"/>
    </w:rPr>
  </w:style>
  <w:style w:type="paragraph" w:customStyle="1" w:styleId="14">
    <w:name w:val="Body 8pt Feeder"/>
    <w:basedOn w:val="1"/>
    <w:next w:val="1"/>
    <w:qFormat/>
    <w:uiPriority w:val="0"/>
    <w:pPr>
      <w:spacing w:before="40" w:after="40"/>
      <w:ind w:left="284" w:right="284"/>
    </w:pPr>
    <w:rPr>
      <w:sz w:val="16"/>
    </w:rPr>
  </w:style>
  <w:style w:type="paragraph" w:customStyle="1" w:styleId="15">
    <w:name w:val="Body 7pt"/>
    <w:basedOn w:val="1"/>
    <w:qFormat/>
    <w:uiPriority w:val="0"/>
    <w:pPr>
      <w:spacing w:before="40" w:after="40"/>
      <w:jc w:val="left"/>
    </w:pPr>
    <w:rPr>
      <w:sz w:val="14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sz w:val="18"/>
    </w:rPr>
  </w:style>
  <w:style w:type="paragraph" w:customStyle="1" w:styleId="17">
    <w:name w:val="Header 14pt Bold Centered"/>
    <w:basedOn w:val="1"/>
    <w:qFormat/>
    <w:uiPriority w:val="0"/>
    <w:pPr>
      <w:jc w:val="center"/>
    </w:pPr>
    <w:rPr>
      <w:b/>
      <w:sz w:val="28"/>
    </w:rPr>
  </w:style>
  <w:style w:type="paragraph" w:customStyle="1" w:styleId="18">
    <w:name w:val="表格文字"/>
    <w:basedOn w:val="1"/>
    <w:qFormat/>
    <w:uiPriority w:val="0"/>
    <w:pPr>
      <w:spacing w:before="25" w:after="25"/>
    </w:pPr>
    <w:rPr>
      <w:bCs/>
      <w:spacing w:val="1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387</Words>
  <Characters>2206</Characters>
  <Lines>18</Lines>
  <Paragraphs>5</Paragraphs>
  <TotalTime>2</TotalTime>
  <ScaleCrop>false</ScaleCrop>
  <LinksUpToDate>false</LinksUpToDate>
  <CharactersWithSpaces>2588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2016-02-16T02:49:00Z</dcterms:created>
  <dc:creator>微软用户</dc:creator>
  <cp:lastModifiedBy>丽英</cp:lastModifiedBy>
  <cp:lastPrinted>2019-05-13T03:13:00Z</cp:lastPrinted>
  <dcterms:modified xsi:type="dcterms:W3CDTF">2022-03-20T01:46:59Z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2052-11.1.0.10314</vt:lpwstr>
  </property>
</Properties>
</file>