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0186-2022-QE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3455"/>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122"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赣州市水晶梦家居有限公司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4" w:type="dxa"/>
          </w:tcPr>
          <w:p>
            <w:pPr>
              <w:snapToGrid w:val="0"/>
              <w:spacing w:line="0" w:lineRule="atLeast"/>
              <w:jc w:val="center"/>
              <w:rPr>
                <w:sz w:val="22"/>
                <w:szCs w:val="22"/>
              </w:rPr>
            </w:pPr>
            <w:r>
              <w:rPr>
                <w:rFonts w:hint="eastAsia"/>
                <w:sz w:val="22"/>
                <w:szCs w:val="22"/>
                <w:lang w:val="en-GB"/>
              </w:rPr>
              <w:t xml:space="preserve">订单号 </w:t>
            </w:r>
          </w:p>
        </w:tc>
        <w:tc>
          <w:tcPr>
            <w:tcW w:w="5122"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snapToGrid w:val="0"/>
              <w:spacing w:line="0" w:lineRule="atLeast"/>
              <w:jc w:val="center"/>
              <w:rPr>
                <w:sz w:val="22"/>
                <w:szCs w:val="22"/>
              </w:rPr>
            </w:pPr>
            <w:r>
              <w:rPr>
                <w:rFonts w:hint="eastAsia"/>
                <w:sz w:val="22"/>
                <w:szCs w:val="22"/>
                <w:lang w:val="en-GB"/>
              </w:rPr>
              <w:t>组织机构代码</w:t>
            </w:r>
          </w:p>
        </w:tc>
        <w:tc>
          <w:tcPr>
            <w:tcW w:w="5122" w:type="dxa"/>
            <w:gridSpan w:val="3"/>
          </w:tcPr>
          <w:p>
            <w:pPr>
              <w:snapToGrid w:val="0"/>
              <w:spacing w:line="0" w:lineRule="atLeast"/>
              <w:jc w:val="center"/>
              <w:rPr>
                <w:sz w:val="22"/>
                <w:szCs w:val="22"/>
              </w:rPr>
            </w:pPr>
            <w:bookmarkStart w:id="4" w:name="机构代码"/>
            <w:r>
              <w:rPr>
                <w:sz w:val="22"/>
                <w:szCs w:val="22"/>
              </w:rPr>
              <w:t>91360782688505655B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122"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w:t>
            </w:r>
            <w:bookmarkStart w:id="21" w:name="_GoBack"/>
            <w:r>
              <w:rPr>
                <w:rFonts w:hint="eastAsia"/>
                <w:sz w:val="22"/>
                <w:szCs w:val="22"/>
              </w:rPr>
              <w:t>有效</w:t>
            </w:r>
            <w:bookmarkEnd w:id="21"/>
            <w:r>
              <w:rPr>
                <w:rFonts w:hint="eastAsia"/>
                <w:sz w:val="22"/>
                <w:szCs w:val="22"/>
              </w:rPr>
              <w:t>人数</w:t>
            </w:r>
          </w:p>
        </w:tc>
        <w:tc>
          <w:tcPr>
            <w:tcW w:w="1976" w:type="dxa"/>
          </w:tcPr>
          <w:p>
            <w:pPr>
              <w:snapToGrid w:val="0"/>
              <w:spacing w:line="0" w:lineRule="atLeast"/>
              <w:jc w:val="center"/>
              <w:rPr>
                <w:sz w:val="22"/>
                <w:szCs w:val="22"/>
              </w:rPr>
            </w:pPr>
            <w:bookmarkStart w:id="12" w:name="体系人数"/>
            <w:r>
              <w:rPr>
                <w:sz w:val="22"/>
                <w:szCs w:val="22"/>
              </w:rPr>
              <w:t>Q:32,O:32,E:32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snapToGrid w:val="0"/>
              <w:spacing w:line="0" w:lineRule="atLeast"/>
              <w:jc w:val="center"/>
              <w:rPr>
                <w:sz w:val="22"/>
                <w:szCs w:val="22"/>
              </w:rPr>
            </w:pPr>
            <w:r>
              <w:rPr>
                <w:rFonts w:hint="eastAsia"/>
                <w:sz w:val="22"/>
                <w:szCs w:val="22"/>
              </w:rPr>
              <w:t>审核类型</w:t>
            </w:r>
          </w:p>
        </w:tc>
        <w:tc>
          <w:tcPr>
            <w:tcW w:w="8468"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lang w:eastAsia="zh-CN"/>
              </w:rPr>
              <w:t>☑</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snapToGrid w:val="0"/>
              <w:spacing w:line="0" w:lineRule="atLeast"/>
              <w:jc w:val="center"/>
              <w:rPr>
                <w:sz w:val="22"/>
                <w:szCs w:val="22"/>
              </w:rPr>
            </w:pPr>
            <w:r>
              <w:rPr>
                <w:rFonts w:hint="eastAsia"/>
                <w:sz w:val="22"/>
                <w:szCs w:val="22"/>
              </w:rPr>
              <w:t>变更内容</w:t>
            </w:r>
          </w:p>
        </w:tc>
        <w:tc>
          <w:tcPr>
            <w:tcW w:w="8468"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2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snapToGrid w:val="0"/>
              <w:spacing w:line="0" w:lineRule="atLeast"/>
              <w:jc w:val="left"/>
              <w:rPr>
                <w:sz w:val="22"/>
                <w:szCs w:val="22"/>
              </w:rPr>
            </w:pPr>
          </w:p>
        </w:tc>
        <w:tc>
          <w:tcPr>
            <w:tcW w:w="3455"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94" w:type="dxa"/>
          </w:tcPr>
          <w:p>
            <w:pPr>
              <w:snapToGrid w:val="0"/>
              <w:spacing w:line="0" w:lineRule="atLeast"/>
              <w:jc w:val="left"/>
              <w:rPr>
                <w:sz w:val="22"/>
                <w:szCs w:val="22"/>
              </w:rPr>
            </w:pPr>
            <w:r>
              <w:rPr>
                <w:rFonts w:hint="eastAsia"/>
                <w:sz w:val="22"/>
                <w:szCs w:val="22"/>
                <w:lang w:val="en-GB"/>
              </w:rPr>
              <w:t>公司名称</w:t>
            </w:r>
          </w:p>
        </w:tc>
        <w:tc>
          <w:tcPr>
            <w:tcW w:w="3455" w:type="dxa"/>
          </w:tcPr>
          <w:p>
            <w:pPr>
              <w:snapToGrid w:val="0"/>
              <w:spacing w:line="0" w:lineRule="atLeast"/>
              <w:jc w:val="left"/>
              <w:rPr>
                <w:sz w:val="22"/>
                <w:szCs w:val="22"/>
                <w:lang w:val="en-GB"/>
              </w:rPr>
            </w:pPr>
            <w:bookmarkStart w:id="17" w:name="组织名称Add1"/>
            <w:r>
              <w:rPr>
                <w:rFonts w:hint="eastAsia"/>
                <w:sz w:val="22"/>
                <w:szCs w:val="22"/>
              </w:rPr>
              <w:t>赣州市水晶梦家居有限公司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Q：弹簧软床垫的生产及软体床、软体沙发的销售</w:t>
            </w:r>
          </w:p>
          <w:p>
            <w:pPr>
              <w:snapToGrid w:val="0"/>
              <w:spacing w:line="0" w:lineRule="atLeast"/>
              <w:jc w:val="left"/>
              <w:rPr>
                <w:sz w:val="22"/>
                <w:szCs w:val="22"/>
              </w:rPr>
            </w:pPr>
            <w:r>
              <w:rPr>
                <w:sz w:val="22"/>
                <w:szCs w:val="22"/>
              </w:rPr>
              <w:t>O：弹簧软床垫的生产及软体床、软体沙发的销售所涉及场所的相关职业健康安全管理活动</w:t>
            </w:r>
          </w:p>
          <w:p>
            <w:pPr>
              <w:snapToGrid w:val="0"/>
              <w:spacing w:line="0" w:lineRule="atLeast"/>
              <w:jc w:val="left"/>
              <w:rPr>
                <w:sz w:val="22"/>
                <w:szCs w:val="22"/>
              </w:rPr>
            </w:pPr>
            <w:r>
              <w:rPr>
                <w:sz w:val="22"/>
                <w:szCs w:val="22"/>
              </w:rPr>
              <w:t>E：弹簧软床垫的生产及软体床、软体沙发的销售所涉及场所的相关环境管理活动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94" w:type="dxa"/>
          </w:tcPr>
          <w:p>
            <w:pPr>
              <w:snapToGrid w:val="0"/>
              <w:spacing w:line="0" w:lineRule="atLeast"/>
              <w:jc w:val="left"/>
              <w:rPr>
                <w:sz w:val="22"/>
                <w:szCs w:val="22"/>
              </w:rPr>
            </w:pPr>
            <w:r>
              <w:rPr>
                <w:rFonts w:hint="eastAsia"/>
                <w:sz w:val="22"/>
                <w:szCs w:val="22"/>
                <w:lang w:val="en-GB"/>
              </w:rPr>
              <w:t>注册地址</w:t>
            </w:r>
          </w:p>
        </w:tc>
        <w:tc>
          <w:tcPr>
            <w:tcW w:w="3455" w:type="dxa"/>
          </w:tcPr>
          <w:p>
            <w:pPr>
              <w:snapToGrid w:val="0"/>
              <w:spacing w:line="0" w:lineRule="atLeast"/>
              <w:jc w:val="left"/>
              <w:rPr>
                <w:sz w:val="22"/>
                <w:szCs w:val="22"/>
              </w:rPr>
            </w:pPr>
            <w:bookmarkStart w:id="19" w:name="注册地址"/>
            <w:r>
              <w:rPr>
                <w:rFonts w:hint="eastAsia"/>
                <w:sz w:val="22"/>
                <w:szCs w:val="22"/>
                <w:lang w:val="en-GB"/>
              </w:rPr>
              <w:t>江西省赣州市南康区经济开发区龙岭家具产业园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4" w:type="dxa"/>
          </w:tcPr>
          <w:p>
            <w:pPr>
              <w:snapToGrid w:val="0"/>
              <w:spacing w:line="0" w:lineRule="atLeast"/>
              <w:jc w:val="left"/>
              <w:rPr>
                <w:sz w:val="22"/>
                <w:szCs w:val="22"/>
                <w:lang w:val="en-GB"/>
              </w:rPr>
            </w:pPr>
            <w:r>
              <w:rPr>
                <w:rFonts w:hint="eastAsia"/>
                <w:sz w:val="22"/>
                <w:szCs w:val="22"/>
                <w:lang w:val="en-GB"/>
              </w:rPr>
              <w:t>经营地址</w:t>
            </w:r>
          </w:p>
        </w:tc>
        <w:tc>
          <w:tcPr>
            <w:tcW w:w="3455" w:type="dxa"/>
          </w:tcPr>
          <w:p>
            <w:pPr>
              <w:snapToGrid w:val="0"/>
              <w:spacing w:line="0" w:lineRule="atLeast"/>
              <w:jc w:val="left"/>
              <w:rPr>
                <w:sz w:val="22"/>
                <w:szCs w:val="22"/>
              </w:rPr>
            </w:pPr>
            <w:bookmarkStart w:id="20" w:name="办公地址"/>
            <w:r>
              <w:rPr>
                <w:rFonts w:hint="eastAsia"/>
                <w:sz w:val="22"/>
                <w:szCs w:val="22"/>
                <w:lang w:val="en-GB"/>
              </w:rPr>
              <w:t>江西省赣州市南康区工业大道工业六路</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snapToGrid w:val="0"/>
              <w:spacing w:line="0" w:lineRule="atLeast"/>
              <w:jc w:val="left"/>
              <w:rPr>
                <w:sz w:val="22"/>
                <w:szCs w:val="22"/>
              </w:rPr>
            </w:pPr>
          </w:p>
        </w:tc>
        <w:tc>
          <w:tcPr>
            <w:tcW w:w="345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94"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455" w:type="dxa"/>
            <w:vMerge w:val="restart"/>
          </w:tcPr>
          <w:p>
            <w:pPr>
              <w:snapToGrid w:val="0"/>
              <w:spacing w:line="0" w:lineRule="atLeast"/>
              <w:jc w:val="left"/>
              <w:rPr>
                <w:sz w:val="22"/>
                <w:szCs w:val="22"/>
              </w:rPr>
            </w:pPr>
            <w:r>
              <w:rPr>
                <w:sz w:val="22"/>
                <w:szCs w:val="22"/>
              </w:rPr>
              <w:t>Ganzhou crystal dream home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default"/>
                <w:sz w:val="21"/>
                <w:szCs w:val="16"/>
              </w:rPr>
            </w:pPr>
            <w:r>
              <w:rPr>
                <w:sz w:val="21"/>
                <w:szCs w:val="16"/>
              </w:rPr>
              <w:t>Production of spring soft mattress and sales of soft bed and soft sofa</w:t>
            </w:r>
            <w:r>
              <w:rPr>
                <w:rFonts w:hint="default"/>
                <w:sz w:val="21"/>
                <w:szCs w:val="16"/>
              </w:rPr>
              <w:t xml:space="preserve"> </w:t>
            </w:r>
          </w:p>
          <w:p>
            <w:pPr>
              <w:snapToGrid w:val="0"/>
              <w:spacing w:line="0" w:lineRule="atLeast"/>
              <w:jc w:val="left"/>
              <w:rPr>
                <w:rFonts w:hint="default"/>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tcPr>
          <w:p>
            <w:pPr>
              <w:snapToGrid w:val="0"/>
              <w:spacing w:line="0" w:lineRule="atLeast"/>
              <w:jc w:val="left"/>
              <w:rPr>
                <w:rFonts w:cs="Arial"/>
                <w:b/>
                <w:bCs/>
                <w:sz w:val="22"/>
                <w:szCs w:val="16"/>
              </w:rPr>
            </w:pPr>
          </w:p>
        </w:tc>
        <w:tc>
          <w:tcPr>
            <w:tcW w:w="3455"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rPr>
              <w:t>Relevant occupational health and safety management activities in the places involved in the production of spring soft mattress and the sales of soft bed and soft sofa</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94"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455" w:type="dxa"/>
            <w:vMerge w:val="restart"/>
          </w:tcPr>
          <w:p>
            <w:pPr>
              <w:snapToGrid w:val="0"/>
              <w:spacing w:line="0" w:lineRule="atLeast"/>
              <w:jc w:val="left"/>
              <w:rPr>
                <w:sz w:val="22"/>
                <w:szCs w:val="22"/>
              </w:rPr>
            </w:pPr>
            <w:r>
              <w:rPr>
                <w:sz w:val="22"/>
                <w:szCs w:val="22"/>
              </w:rPr>
              <w:t>Longling Furniture Industrial Park, economic development zone, Nankang District, Ganzhou City, Jiangxi Province</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sz w:val="22"/>
                <w:szCs w:val="22"/>
              </w:rPr>
              <w:t>Environmental management activities related to the production of spring soft mattress and the sales of soft bed and soft sofa</w:t>
            </w:r>
          </w:p>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94" w:type="dxa"/>
            <w:vMerge w:val="continue"/>
          </w:tcPr>
          <w:p>
            <w:pPr>
              <w:snapToGrid w:val="0"/>
              <w:spacing w:line="0" w:lineRule="atLeast"/>
              <w:jc w:val="left"/>
              <w:rPr>
                <w:sz w:val="22"/>
                <w:szCs w:val="16"/>
              </w:rPr>
            </w:pPr>
          </w:p>
        </w:tc>
        <w:tc>
          <w:tcPr>
            <w:tcW w:w="3455"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494"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55" w:type="dxa"/>
            <w:vMerge w:val="restart"/>
          </w:tcPr>
          <w:p>
            <w:pPr>
              <w:snapToGrid w:val="0"/>
              <w:spacing w:line="0" w:lineRule="atLeast"/>
              <w:jc w:val="left"/>
              <w:rPr>
                <w:sz w:val="22"/>
                <w:szCs w:val="22"/>
              </w:rPr>
            </w:pPr>
            <w:r>
              <w:rPr>
                <w:sz w:val="22"/>
                <w:szCs w:val="22"/>
              </w:rPr>
              <w:t>Gongye Sixth Road, Gongye Avenue, Nankang District, Ganzhou City, Jiangxi Province</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94" w:type="dxa"/>
            <w:vMerge w:val="continue"/>
          </w:tcPr>
          <w:p>
            <w:pPr>
              <w:snapToGrid w:val="0"/>
              <w:spacing w:line="0" w:lineRule="atLeast"/>
              <w:jc w:val="left"/>
              <w:rPr>
                <w:rFonts w:cs="Arial"/>
                <w:b/>
                <w:bCs/>
                <w:sz w:val="22"/>
                <w:szCs w:val="16"/>
              </w:rPr>
            </w:pPr>
          </w:p>
        </w:tc>
        <w:tc>
          <w:tcPr>
            <w:tcW w:w="3455"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94" w:type="dxa"/>
          </w:tcPr>
          <w:p>
            <w:pPr>
              <w:snapToGrid w:val="0"/>
              <w:spacing w:line="0" w:lineRule="atLeast"/>
              <w:jc w:val="left"/>
              <w:rPr>
                <w:rFonts w:cs="Arial"/>
                <w:b/>
                <w:bCs/>
                <w:sz w:val="22"/>
                <w:szCs w:val="16"/>
              </w:rPr>
            </w:pPr>
            <w:r>
              <w:rPr>
                <w:rFonts w:hint="eastAsia" w:cs="Arial"/>
                <w:b/>
                <w:bCs/>
                <w:sz w:val="22"/>
                <w:szCs w:val="16"/>
              </w:rPr>
              <w:t>受审核方签章</w:t>
            </w:r>
          </w:p>
        </w:tc>
        <w:tc>
          <w:tcPr>
            <w:tcW w:w="5122"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2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4"/>
      <w:pBdr>
        <w:bottom w:val="single" w:color="auto" w:sz="4" w:space="1"/>
      </w:pBdr>
      <w:spacing w:line="320" w:lineRule="exact"/>
      <w:ind w:firstLine="756" w:firstLineChars="400"/>
      <w:jc w:val="left"/>
    </w:pPr>
    <w:r>
      <w:rPr>
        <w:rStyle w:val="2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B27A7"/>
    <w:rsid w:val="00157B02"/>
    <w:rsid w:val="00625B14"/>
    <w:rsid w:val="00687246"/>
    <w:rsid w:val="0096455C"/>
    <w:rsid w:val="00CB27A7"/>
    <w:rsid w:val="00E72C30"/>
    <w:rsid w:val="4D55056F"/>
    <w:rsid w:val="63FA0C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8"/>
    <w:qFormat/>
    <w:uiPriority w:val="0"/>
    <w:pPr>
      <w:snapToGrid w:val="0"/>
      <w:spacing w:line="336" w:lineRule="auto"/>
      <w:ind w:firstLine="630"/>
    </w:pPr>
    <w:rPr>
      <w:sz w:val="32"/>
    </w:rPr>
  </w:style>
  <w:style w:type="paragraph" w:styleId="3">
    <w:name w:val="footer"/>
    <w:basedOn w:val="1"/>
    <w:link w:val="20"/>
    <w:unhideWhenUsed/>
    <w:qFormat/>
    <w:uiPriority w:val="99"/>
    <w:pPr>
      <w:tabs>
        <w:tab w:val="center" w:pos="4153"/>
        <w:tab w:val="right" w:pos="8306"/>
      </w:tabs>
      <w:snapToGrid w:val="0"/>
      <w:jc w:val="left"/>
    </w:pPr>
    <w:rPr>
      <w:sz w:val="18"/>
      <w:szCs w:val="18"/>
    </w:rPr>
  </w:style>
  <w:style w:type="paragraph" w:styleId="4">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dr w:val="single" w:color="BDBDBD" w:sz="6" w:space="0"/>
    </w:rPr>
  </w:style>
  <w:style w:type="character" w:styleId="10">
    <w:name w:val="FollowedHyperlink"/>
    <w:basedOn w:val="8"/>
    <w:semiHidden/>
    <w:unhideWhenUsed/>
    <w:uiPriority w:val="99"/>
    <w:rPr>
      <w:vanish/>
      <w:color w:val="666666"/>
      <w:u w:val="none"/>
    </w:rPr>
  </w:style>
  <w:style w:type="character" w:styleId="11">
    <w:name w:val="Emphasis"/>
    <w:basedOn w:val="8"/>
    <w:qFormat/>
    <w:uiPriority w:val="20"/>
  </w:style>
  <w:style w:type="character" w:styleId="12">
    <w:name w:val="HTML Definition"/>
    <w:basedOn w:val="8"/>
    <w:semiHidden/>
    <w:unhideWhenUsed/>
    <w:uiPriority w:val="99"/>
  </w:style>
  <w:style w:type="character" w:styleId="13">
    <w:name w:val="HTML Acronym"/>
    <w:basedOn w:val="8"/>
    <w:semiHidden/>
    <w:unhideWhenUsed/>
    <w:uiPriority w:val="99"/>
  </w:style>
  <w:style w:type="character" w:styleId="14">
    <w:name w:val="HTML Variable"/>
    <w:basedOn w:val="8"/>
    <w:semiHidden/>
    <w:unhideWhenUsed/>
    <w:uiPriority w:val="99"/>
  </w:style>
  <w:style w:type="character" w:styleId="15">
    <w:name w:val="Hyperlink"/>
    <w:basedOn w:val="8"/>
    <w:semiHidden/>
    <w:unhideWhenUsed/>
    <w:uiPriority w:val="99"/>
    <w:rPr>
      <w:color w:val="666666"/>
      <w:u w:val="none"/>
    </w:rPr>
  </w:style>
  <w:style w:type="character" w:styleId="16">
    <w:name w:val="HTML Code"/>
    <w:basedOn w:val="8"/>
    <w:semiHidden/>
    <w:unhideWhenUsed/>
    <w:uiPriority w:val="99"/>
    <w:rPr>
      <w:rFonts w:ascii="Courier New" w:hAnsi="Courier New"/>
      <w:sz w:val="20"/>
    </w:rPr>
  </w:style>
  <w:style w:type="character" w:styleId="17">
    <w:name w:val="HTML Cite"/>
    <w:basedOn w:val="8"/>
    <w:semiHidden/>
    <w:unhideWhenUsed/>
    <w:uiPriority w:val="99"/>
  </w:style>
  <w:style w:type="character" w:customStyle="1" w:styleId="18">
    <w:name w:val="正文文本缩进 Char"/>
    <w:basedOn w:val="8"/>
    <w:link w:val="2"/>
    <w:qFormat/>
    <w:uiPriority w:val="0"/>
    <w:rPr>
      <w:rFonts w:ascii="Times New Roman" w:hAnsi="Times New Roman" w:eastAsia="宋体" w:cs="Times New Roman"/>
      <w:sz w:val="32"/>
      <w:szCs w:val="20"/>
    </w:rPr>
  </w:style>
  <w:style w:type="character" w:customStyle="1" w:styleId="19">
    <w:name w:val="页眉 Char"/>
    <w:basedOn w:val="8"/>
    <w:link w:val="4"/>
    <w:qFormat/>
    <w:uiPriority w:val="99"/>
    <w:rPr>
      <w:rFonts w:ascii="Times New Roman" w:hAnsi="Times New Roman" w:eastAsia="宋体" w:cs="Times New Roman"/>
      <w:sz w:val="18"/>
      <w:szCs w:val="18"/>
    </w:rPr>
  </w:style>
  <w:style w:type="character" w:customStyle="1" w:styleId="20">
    <w:name w:val="页脚 Char"/>
    <w:basedOn w:val="8"/>
    <w:link w:val="3"/>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character" w:customStyle="1" w:styleId="22">
    <w:name w:val="apple-converted-space"/>
    <w:basedOn w:val="8"/>
    <w:qFormat/>
    <w:uiPriority w:val="0"/>
  </w:style>
  <w:style w:type="paragraph" w:customStyle="1" w:styleId="23">
    <w:name w:val="Body 9pt Bold"/>
    <w:basedOn w:val="1"/>
    <w:qFormat/>
    <w:uiPriority w:val="0"/>
    <w:pPr>
      <w:ind w:left="170"/>
    </w:pPr>
    <w:rPr>
      <w:b/>
      <w:sz w:val="18"/>
    </w:rPr>
  </w:style>
  <w:style w:type="paragraph" w:customStyle="1" w:styleId="24">
    <w:name w:val="Body 8pt Feeder"/>
    <w:basedOn w:val="1"/>
    <w:next w:val="1"/>
    <w:qFormat/>
    <w:uiPriority w:val="0"/>
    <w:pPr>
      <w:spacing w:before="40" w:after="40"/>
      <w:ind w:left="284" w:right="284"/>
    </w:pPr>
    <w:rPr>
      <w:sz w:val="16"/>
    </w:rPr>
  </w:style>
  <w:style w:type="paragraph" w:customStyle="1" w:styleId="25">
    <w:name w:val="Body 7pt"/>
    <w:basedOn w:val="1"/>
    <w:qFormat/>
    <w:uiPriority w:val="0"/>
    <w:pPr>
      <w:spacing w:before="40" w:after="40"/>
      <w:jc w:val="left"/>
    </w:pPr>
    <w:rPr>
      <w:sz w:val="14"/>
    </w:rPr>
  </w:style>
  <w:style w:type="paragraph" w:customStyle="1" w:styleId="26">
    <w:name w:val="Body 9pt"/>
    <w:basedOn w:val="1"/>
    <w:qFormat/>
    <w:uiPriority w:val="0"/>
    <w:pPr>
      <w:spacing w:before="40" w:after="40"/>
    </w:pPr>
    <w:rPr>
      <w:sz w:val="18"/>
    </w:rPr>
  </w:style>
  <w:style w:type="paragraph" w:customStyle="1" w:styleId="27">
    <w:name w:val="Header 14pt Bold Centered"/>
    <w:basedOn w:val="1"/>
    <w:qFormat/>
    <w:uiPriority w:val="0"/>
    <w:pPr>
      <w:jc w:val="center"/>
    </w:pPr>
    <w:rPr>
      <w:b/>
      <w:sz w:val="28"/>
    </w:rPr>
  </w:style>
  <w:style w:type="character" w:customStyle="1" w:styleId="28">
    <w:name w:val="focus"/>
    <w:basedOn w:val="8"/>
    <w:uiPriority w:val="0"/>
  </w:style>
  <w:style w:type="character" w:customStyle="1" w:styleId="29">
    <w:name w:val="high-light-bg5"/>
    <w:basedOn w:val="8"/>
    <w:uiPriority w:val="0"/>
    <w:rPr>
      <w:shd w:val="clear" w:fill="FEE9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235</Words>
  <Characters>1345</Characters>
  <Lines>11</Lines>
  <Paragraphs>3</Paragraphs>
  <TotalTime>51</TotalTime>
  <ScaleCrop>false</ScaleCrop>
  <LinksUpToDate>false</LinksUpToDate>
  <CharactersWithSpaces>1577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2022-03-13T03:04:07Z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2052-11.1.0.11566</vt:lpwstr>
  </property>
</Properties>
</file>