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>樊亚南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牛金燕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2018.10.20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:2018.10.20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霸州市三合众鑫家具有限责任公司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3AD011D"/>
    <w:rsid w:val="15D14749"/>
    <w:rsid w:val="1E685B38"/>
    <w:rsid w:val="205C529D"/>
    <w:rsid w:val="266017C3"/>
    <w:rsid w:val="2B9D11CD"/>
    <w:rsid w:val="2EC51CBB"/>
    <w:rsid w:val="39C32990"/>
    <w:rsid w:val="3BEC51F2"/>
    <w:rsid w:val="43CB7BBE"/>
    <w:rsid w:val="454E24D2"/>
    <w:rsid w:val="4852129F"/>
    <w:rsid w:val="50E4321F"/>
    <w:rsid w:val="51733838"/>
    <w:rsid w:val="58707994"/>
    <w:rsid w:val="58FE7F48"/>
    <w:rsid w:val="59586328"/>
    <w:rsid w:val="5D33672D"/>
    <w:rsid w:val="66110EF4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2022-03-07T06:38:07Z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F1AFC36286C44FB69DD74B31660B48D6</vt:lpwstr>
  </property>
</Properties>
</file>