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重庆恒瑞宏电力工程有限公司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重庆市江北区东环路48号23-3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重庆市江北区郭家沱铜锣村1号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鲁景桔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13618248843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管理者代表"/>
            <w:r>
              <w:rPr>
                <w:sz w:val="20"/>
              </w:rPr>
              <w:t>鲁鹏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0167-2020-QEO-2022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Q：高低压成套设备、五金交电、电线电缆、电气设备的销售。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E：高低压成套设备、五金交电、电线电缆、电气设备的销售所涉及的相关环境管理活动。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O：高低压成套设备、五金交电、电线电缆、电气设备的销售所涉及的相关职业健康安全管理活动。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2022年03月08日 上午至2022年03月09日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48260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13</w:t>
            </w:r>
            <w:r>
              <w:rPr>
                <w:rFonts w:hint="eastAsia"/>
                <w:sz w:val="20"/>
                <w:lang w:val="en-US" w:eastAsia="zh-CN"/>
              </w:rPr>
              <w:t>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2022.3.4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2022.3.4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导作用与承诺;5.2方针;5.3组织的角色、职责和权限；5.4工作人员的协商和参与；6.1应对风险和机遇的措施；6.1.4措施的策划；6.2目标及其实现的策划；7.1资源；9.1监视、测量、分析和评价；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资质的确认、管理体系变化情况、质量监督抽查情况、顾客对产品质量的投诉、环境监督抽查情况、顾客对环境影响的投诉、认证证书及标识使用情况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、上次不符合验证。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8.1运行策划和控制； 8.2产品和服务的要求；8.3设计开发控制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/不适应验证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；8.4外部提供供方的控制 8.5.1生产和服务提供的控制； 8.5.2标识和可追溯性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；8.5.3顾客或外部供方的财产；8.5.4防护；8.5.5交付后的活动；8.5.6更改控制，8.6产品和服务放行；8.7不合格输出的控制；9.1.2顾客满意；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9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综合部（含财务）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/权限；6.2质量目标及其实现的策划；7.1.2人员；7.1.3基础设施；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Q7.1.4 过程运行环境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7.1.5监视和测量设备；7.1.6组织知识；7.2能力；7.3意识；7.4沟通；7.5文件化信息；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9.1.1监测、分析和评价总则；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9.1.3分析和评价；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</w:rPr>
            </w:pPr>
            <w:bookmarkStart w:id="34" w:name="_GoBack"/>
            <w:bookmarkEnd w:id="34"/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7.2能力；7.3意识；7.4沟通；7.5文件化信息；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8.1运行策划和控制；8.2应急准备和响应；9.1监视、测量、分析与评估；9.1.2符合性评估；9.2内部审核；10.2不符合和纠正措施/EMS运行控制相关财务支出证据。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7.2能力；7.3意识；7.4沟通；7.5文件化信息；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8.1运行策划和控制；8.2应急准备和响应；9.1监视、测量、分析和评价；9.1.2法律法规要求和其他要求的合规性评价；9.2内部审核；10.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18"/>
                <w:szCs w:val="18"/>
              </w:rPr>
              <w:t>事件、不符合和纠正措施/OHSMS运行控制财务支出证据。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2157A"/>
    <w:rsid w:val="14D61C03"/>
    <w:rsid w:val="50765FAB"/>
    <w:rsid w:val="5E86001A"/>
    <w:rsid w:val="78631AD4"/>
    <w:rsid w:val="7D0B2FDB"/>
    <w:rsid w:val="7E8D78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2022-03-06T09:37:19Z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