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C275" w14:textId="77777777" w:rsidR="00F742F2" w:rsidRDefault="00F742F2">
      <w:pPr>
        <w:jc w:val="center"/>
        <w:rPr>
          <w:b/>
          <w:sz w:val="48"/>
          <w:szCs w:val="48"/>
        </w:rPr>
      </w:pPr>
    </w:p>
    <w:p w14:paraId="7A1CEF26" w14:textId="77777777" w:rsidR="00F742F2" w:rsidRDefault="00F24AA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30F6D2E" w14:textId="77777777" w:rsidR="00F742F2" w:rsidRDefault="00F742F2">
      <w:pPr>
        <w:jc w:val="center"/>
        <w:rPr>
          <w:b/>
          <w:sz w:val="48"/>
          <w:szCs w:val="48"/>
        </w:rPr>
      </w:pPr>
    </w:p>
    <w:p w14:paraId="41DC5899" w14:textId="77777777" w:rsidR="00F742F2" w:rsidRDefault="00F742F2">
      <w:pPr>
        <w:jc w:val="center"/>
        <w:rPr>
          <w:b/>
          <w:sz w:val="48"/>
          <w:szCs w:val="48"/>
        </w:rPr>
      </w:pPr>
    </w:p>
    <w:p w14:paraId="3D3FCC16" w14:textId="366456FF" w:rsidR="00F742F2" w:rsidRDefault="00F24AA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2005A2" w:rsidRPr="002005A2">
        <w:rPr>
          <w:rFonts w:hint="eastAsia"/>
          <w:b/>
          <w:sz w:val="36"/>
          <w:szCs w:val="36"/>
        </w:rPr>
        <w:t>重庆彬亿科技发展有限公司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2005A2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53852E0D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447C32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595D4AFA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B12373A" w14:textId="77777777" w:rsidR="00F742F2" w:rsidRDefault="00F742F2">
      <w:pPr>
        <w:ind w:firstLineChars="750" w:firstLine="2711"/>
        <w:jc w:val="left"/>
        <w:rPr>
          <w:b/>
          <w:sz w:val="36"/>
          <w:szCs w:val="36"/>
        </w:rPr>
      </w:pPr>
    </w:p>
    <w:p w14:paraId="34DDA72E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366353F9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1B993D25" w14:textId="0E71BF6C" w:rsidR="00F742F2" w:rsidRDefault="002005A2">
      <w:pPr>
        <w:ind w:firstLine="945"/>
        <w:jc w:val="right"/>
        <w:rPr>
          <w:b/>
          <w:sz w:val="36"/>
          <w:szCs w:val="36"/>
        </w:rPr>
      </w:pPr>
      <w:r w:rsidRPr="002005A2">
        <w:rPr>
          <w:rFonts w:hint="eastAsia"/>
          <w:b/>
          <w:sz w:val="36"/>
          <w:szCs w:val="36"/>
        </w:rPr>
        <w:t>重庆彬亿科技发展有限公司</w:t>
      </w:r>
      <w:r w:rsidR="00F24AA2">
        <w:rPr>
          <w:rFonts w:hint="eastAsia"/>
          <w:b/>
          <w:sz w:val="36"/>
          <w:szCs w:val="36"/>
        </w:rPr>
        <w:t>（盖章）</w:t>
      </w:r>
    </w:p>
    <w:p w14:paraId="60CB6511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75F138F4" w14:textId="0432F7FF" w:rsidR="00F742F2" w:rsidRDefault="00F24A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2005A2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0</w:t>
      </w:r>
      <w:r w:rsidR="002005A2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14:paraId="4222EB8A" w14:textId="77777777" w:rsidR="00F742F2" w:rsidRDefault="00F742F2">
      <w:pPr>
        <w:ind w:firstLineChars="1150" w:firstLine="4156"/>
        <w:jc w:val="left"/>
        <w:rPr>
          <w:b/>
          <w:sz w:val="36"/>
          <w:szCs w:val="36"/>
        </w:rPr>
      </w:pPr>
    </w:p>
    <w:sectPr w:rsidR="00F742F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4261" w14:textId="77777777" w:rsidR="00F24AA2" w:rsidRDefault="00F24AA2">
      <w:r>
        <w:separator/>
      </w:r>
    </w:p>
  </w:endnote>
  <w:endnote w:type="continuationSeparator" w:id="0">
    <w:p w14:paraId="647F527E" w14:textId="77777777" w:rsidR="00F24AA2" w:rsidRDefault="00F2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FD23" w14:textId="77777777" w:rsidR="00F24AA2" w:rsidRDefault="00F24AA2">
      <w:r>
        <w:separator/>
      </w:r>
    </w:p>
  </w:footnote>
  <w:footnote w:type="continuationSeparator" w:id="0">
    <w:p w14:paraId="2567E66E" w14:textId="77777777" w:rsidR="00F24AA2" w:rsidRDefault="00F2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2FF6" w14:textId="77777777" w:rsidR="00F742F2" w:rsidRDefault="00F24A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809D46" wp14:editId="161E5B4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59F71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0CE5D5F" w14:textId="77777777" w:rsidR="00F742F2" w:rsidRDefault="00F24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62E447" w14:textId="77777777" w:rsidR="00F742F2" w:rsidRDefault="00F24AA2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2F2"/>
    <w:rsid w:val="002005A2"/>
    <w:rsid w:val="00F24AA2"/>
    <w:rsid w:val="00F742F2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B39E87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2022-03-06T12:46:00Z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