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198"/>
        <w:gridCol w:w="1430"/>
        <w:gridCol w:w="169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保定源启电力科技有限公司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04.04.04;14.02.04;17.11.03;17.12.03;17.12.05;19.14.00;29.12.00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白帆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04.04.04,19.14.00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安全带</w:t>
            </w:r>
            <w:r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涤纶织带、棉纶绳-裁剪-缝纫</w:t>
            </w:r>
            <w:r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  <w:t>-成品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警示带：涤纶织带</w:t>
            </w:r>
            <w:r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裁剪-缝纫-印刷-组装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安全绳：成品绳--检验--裁剪--编织绳扣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硅橡胶绝缘子：金具环氧-压接-电加热软化-电加热平板硫化-修理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接地线/棒（同环氧树脂管工序）：软铜线-合股-包塑-打印标识-压接接线端子-连接线夹-再次连接线夹-组装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验电器：卷管-分段-表面处理-焊灯-焊开关-上簧-组装线路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放电棒：生产绝缘管-分段-表面处理-接铜线-挂钩-组装线夹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特殊过程：焊接、包塑、硫化，电压、电流、温度、时间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架空通信线路配件 第4部分：抱箍类、光缆预留支架YD/T3436.4-2019、输电线路铁塔制造技术条件GB/T2694-2018、交流输电线路用复合外套金属氧化物避雷器DL/T 815-2012、电力金具通用技术条件GB/T 2314-2008、高压线路针式瓷绝缘子尺寸与特性GB/T 1000-2016、高压交流熔断器 第2部分：限流熔断器GB/T 15166.2-2008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符合架空通信线路配件 第4部分：抱箍类、光缆预留支架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YD/T3436.4-2019、输电线路铁塔制造技术条件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GB/T2694-2018、交流输电线路用复合外套金属氧化物避雷器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DL/T 815-2012、电力金具通用技术条件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2314-2008、高压线路针式瓷绝缘子尺寸与特性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1000-2016、高压交流熔断器 第2部分：限流熔断器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15166.2-2008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1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127635</wp:posOffset>
                  </wp:positionV>
                  <wp:extent cx="863600" cy="43180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19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117475</wp:posOffset>
                  </wp:positionV>
                  <wp:extent cx="916305" cy="441325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44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298"/>
        <w:gridCol w:w="235"/>
        <w:gridCol w:w="1005"/>
        <w:gridCol w:w="178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保定源启电力科技有限公司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04.04.04;14.02.04;17.11.03;17.12.03;17.12.05;19.14.00;29.12.00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白帆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04.04.04,19.14.00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安全带</w:t>
            </w:r>
            <w:r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涤纶织带、棉纶绳-裁剪-缝纫</w:t>
            </w:r>
            <w:r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  <w:t>-成品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警示带：涤纶织带</w:t>
            </w:r>
            <w:r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裁剪-缝纫-印刷-组装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安全绳：成品绳--检验--裁剪--编织绳扣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硅橡胶绝缘子：金具环氧-压接-电加热软化-电加热平板硫化-修理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接地线/棒（同环氧树脂管工序）：软铜线-合股-包塑-打印标识-压接接线端子-连接线夹-再次连接线夹-组装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验电器：卷管-分段-表面处理-焊灯-焊开关-上簧-组装线路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放电棒：生产绝缘管-分段-表面处理-接铜线-挂钩-组装线夹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噪声排放、废气排放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110490</wp:posOffset>
                  </wp:positionV>
                  <wp:extent cx="863600" cy="4318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100330</wp:posOffset>
                  </wp:positionV>
                  <wp:extent cx="916305" cy="441325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44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028"/>
        <w:gridCol w:w="505"/>
        <w:gridCol w:w="915"/>
        <w:gridCol w:w="187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保定源启电力科技有限公司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04.04.04;14.02.04;17.11.03;17.12.03;17.12.05;19.14.00;29.12.00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白帆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04.04.04,19.14.00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安全带</w:t>
            </w:r>
            <w:r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涤纶织带、棉纶绳-裁剪-缝纫</w:t>
            </w:r>
            <w:r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  <w:t>-成品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警示带：涤纶织带</w:t>
            </w:r>
            <w:r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裁剪-缝纫-印刷-组装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安全绳：成品绳--检验--裁剪--编织绳扣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硅橡胶绝缘子：金具环氧-压接-电加热软化-电加热平板硫化-修理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接地线/棒（同环氧树脂管工序）：软铜线-合股-包塑-打印标识-压接接线端子-连接线夹-再次连接线夹-组装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验电器：卷管-分段-表面处理-焊灯-焊开关-上簧-组装线路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放电棒：生产绝缘管-分段-表面处理-接铜线-挂钩-组装线夹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职业病防治法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110490</wp:posOffset>
                  </wp:positionV>
                  <wp:extent cx="863600" cy="4318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100330</wp:posOffset>
                  </wp:positionV>
                  <wp:extent cx="916305" cy="441325"/>
                  <wp:effectExtent l="0" t="0" r="0" b="0"/>
                  <wp:wrapNone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44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75E935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2022-04-01T03:43:19Z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