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河北西环融合汽车服务有限公司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bookmarkStart w:id="1" w:name="专业代码"/>
            <w:r>
              <w:rPr>
                <w:sz w:val="21"/>
                <w:szCs w:val="21"/>
              </w:rPr>
              <w:t>29.02.00;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29.03.01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孙岩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会客室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汽车维修、保养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汽车进场——检查——维修（钣金/换胎/补漆）、保养（更换机油/零件）——试车——交付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火灾、触电、机械伤害、废气伤害、噪声伤害，制定管理制度、管理方案、配备灭火设备和消防栓，定期培训，定期检查、定期演练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民法典、传染病法、劳动合同法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156845</wp:posOffset>
                  </wp:positionV>
                  <wp:extent cx="539750" cy="406400"/>
                  <wp:effectExtent l="0" t="0" r="6350" b="0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_GoBack"/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363855</wp:posOffset>
                  </wp:positionH>
                  <wp:positionV relativeFrom="paragraph">
                    <wp:posOffset>115570</wp:posOffset>
                  </wp:positionV>
                  <wp:extent cx="797560" cy="384175"/>
                  <wp:effectExtent l="0" t="0" r="0" b="0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56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2"/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8" w:usb3="00000000" w:csb0="0000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27A82BCD"/>
    <w:rsid w:val="457867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298</Words>
  <Characters>338</Characters>
  <Lines>2</Lines>
  <Paragraphs>1</Paragraphs>
  <TotalTime>0</TotalTime>
  <ScaleCrop>false</ScaleCrop>
  <LinksUpToDate>false</LinksUpToDate>
  <CharactersWithSpaces>338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2022-03-12T07:00:04Z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