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"/>
        <w:gridCol w:w="1129"/>
        <w:gridCol w:w="993"/>
        <w:gridCol w:w="567"/>
        <w:gridCol w:w="1134"/>
        <w:gridCol w:w="425"/>
        <w:gridCol w:w="1559"/>
        <w:gridCol w:w="15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10mm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±1.7</w:t>
            </w:r>
            <w:r>
              <w:rPr>
                <w:rFonts w:hint="eastAsia"/>
                <w:color w:val="000000" w:themeColor="text1"/>
                <w:szCs w:val="21"/>
              </w:rPr>
              <w:t>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+5ppm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266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Ⅱ级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《全站仪测距测量过程控制规范》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680" w:firstLineChars="8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QYX-GK-1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℃±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℃，湿度要求：≯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</w:rPr>
              <w:t>%RH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680" w:firstLineChars="8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 xml:space="preserve">张竣翔 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05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全站仪测量不确定度评定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全站仪测距测量过程监视统计记录</w:t>
            </w:r>
            <w:r>
              <w:rPr>
                <w:rFonts w:hint="eastAsia" w:ascii="Times New Roman" w:hAnsi="Times New Roman"/>
              </w:rPr>
              <w:t>》</w:t>
            </w:r>
          </w:p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全站仪测距测量过程过程质控图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经培训持证上岗，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48895</wp:posOffset>
            </wp:positionV>
            <wp:extent cx="582295" cy="315595"/>
            <wp:effectExtent l="0" t="0" r="190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30480</wp:posOffset>
            </wp:positionV>
            <wp:extent cx="419735" cy="301625"/>
            <wp:effectExtent l="0" t="0" r="12065" b="317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2781ABA"/>
    <w:rsid w:val="740F1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516</Characters>
  <Lines>4</Lines>
  <Paragraphs>1</Paragraphs>
  <TotalTime>0</TotalTime>
  <ScaleCrop>false</ScaleCrop>
  <LinksUpToDate>false</LinksUpToDate>
  <CharactersWithSpaces>564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2022-04-28T06:00:28Z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2E03B639640C4D5096E743AE3869503D</vt:lpwstr>
  </property>
</Properties>
</file>