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无锡市宜净环保科技有限公司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0200-2021-QEO-2022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snapToGrid w:val="0"/>
              <w:spacing w:line="320" w:lineRule="exact"/>
              <w:ind w:left="1309"/>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4" w:name="审核日期"/>
            <w:r>
              <w:rPr>
                <w:rFonts w:hint="eastAsia"/>
                <w:b/>
                <w:sz w:val="20"/>
              </w:rPr>
              <w:t>2022年03月09日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2022年03月11日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15" w:name="_GoBack"/>
            <w:bookmarkEnd w:id="1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4DF9E"/>
    <w:multiLevelType w:val="singleLevel"/>
    <w:tmpl w:val="C854DF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B01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2022-03-11T01:41:18Z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