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0093-2022-QJEO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浙江宜方建设有限公司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浙江宜方建设有限公司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浙江省丽水市遂昌县西街吴乐畈1号奖房六楼</w:t>
            </w:r>
            <w:bookmarkEnd w:id="5"/>
          </w:p>
        </w:tc>
        <w:tc>
          <w:tcPr>
            <w:tcW w:w="1242" w:type="dxa"/>
            <w:vMerge w:val="restart"/>
            <w:vAlign w:val="center"/>
          </w:tcPr>
          <w:p>
            <w:r>
              <w:rPr>
                <w:rFonts w:hint="eastAsia"/>
              </w:rPr>
              <w:t>邮编</w:t>
            </w:r>
          </w:p>
        </w:tc>
        <w:tc>
          <w:tcPr>
            <w:tcW w:w="1771" w:type="dxa"/>
          </w:tcPr>
          <w:p>
            <w:bookmarkStart w:id="6" w:name="注册邮编"/>
            <w:r>
              <w:t>323300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浙江省丽水市遂昌县西街吴乐畈1号奖房六楼</w:t>
            </w:r>
            <w:bookmarkEnd w:id="7"/>
          </w:p>
        </w:tc>
        <w:tc>
          <w:tcPr>
            <w:tcW w:w="1242" w:type="dxa"/>
            <w:vMerge w:val="continue"/>
            <w:vAlign w:val="center"/>
          </w:tcPr>
          <w:p/>
        </w:tc>
        <w:tc>
          <w:tcPr>
            <w:tcW w:w="1771" w:type="dxa"/>
          </w:tcPr>
          <w:p>
            <w:bookmarkStart w:id="8" w:name="办公邮编"/>
            <w:r>
              <w:t>323300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华之争</w:t>
            </w:r>
            <w:bookmarkEnd w:id="9"/>
          </w:p>
        </w:tc>
        <w:tc>
          <w:tcPr>
            <w:tcW w:w="1313" w:type="dxa"/>
            <w:vAlign w:val="center"/>
          </w:tcPr>
          <w:p>
            <w:r>
              <w:rPr>
                <w:rFonts w:hint="eastAsia"/>
              </w:rPr>
              <w:t>电话.</w:t>
            </w:r>
          </w:p>
        </w:tc>
        <w:tc>
          <w:tcPr>
            <w:tcW w:w="2180" w:type="dxa"/>
            <w:vAlign w:val="center"/>
          </w:tcPr>
          <w:p>
            <w:bookmarkStart w:id="10" w:name="联系人电话"/>
            <w:r>
              <w:t>18767896070</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叶晓俊</w:t>
            </w:r>
            <w:bookmarkEnd w:id="12"/>
          </w:p>
        </w:tc>
        <w:tc>
          <w:tcPr>
            <w:tcW w:w="1313" w:type="dxa"/>
            <w:vAlign w:val="center"/>
          </w:tcPr>
          <w:p>
            <w:r>
              <w:rPr>
                <w:rFonts w:hint="eastAsia"/>
              </w:rPr>
              <w:t>管理者代表</w:t>
            </w:r>
          </w:p>
        </w:tc>
        <w:tc>
          <w:tcPr>
            <w:tcW w:w="2180" w:type="dxa"/>
          </w:tcPr>
          <w:p>
            <w:bookmarkStart w:id="13" w:name="管理者代表"/>
            <w:r>
              <w:t>水永明</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spacing w:line="300" w:lineRule="exact"/>
              <w:ind w:firstLine="420" w:firstLineChars="200"/>
              <w:rPr>
                <w:rFonts w:hint="eastAsia" w:hAnsi="宋体"/>
                <w:b w:val="0"/>
                <w:bCs w:val="0"/>
                <w:sz w:val="21"/>
                <w:szCs w:val="21"/>
                <w:lang w:val="en-US" w:eastAsia="zh-CN"/>
              </w:rPr>
            </w:pPr>
            <w:r>
              <w:rPr>
                <w:rFonts w:hint="eastAsia" w:hAnsi="宋体"/>
                <w:b w:val="0"/>
                <w:bCs w:val="0"/>
                <w:sz w:val="21"/>
                <w:szCs w:val="21"/>
                <w:lang w:val="en-US" w:eastAsia="zh-CN"/>
              </w:rPr>
              <w:t>1、</w:t>
            </w:r>
            <w:r>
              <w:rPr>
                <w:rFonts w:hint="eastAsia" w:hAnsi="宋体"/>
                <w:b w:val="0"/>
                <w:bCs w:val="0"/>
                <w:sz w:val="21"/>
                <w:szCs w:val="21"/>
              </w:rPr>
              <w:t>房屋建筑</w:t>
            </w:r>
            <w:r>
              <w:rPr>
                <w:rFonts w:hint="eastAsia" w:hAnsi="宋体"/>
                <w:b w:val="0"/>
                <w:bCs w:val="0"/>
                <w:sz w:val="21"/>
                <w:szCs w:val="21"/>
                <w:lang w:eastAsia="zh-CN"/>
              </w:rPr>
              <w:t>、</w:t>
            </w:r>
            <w:r>
              <w:rPr>
                <w:rFonts w:hint="eastAsia" w:hAnsi="宋体"/>
                <w:b w:val="0"/>
                <w:bCs w:val="0"/>
                <w:sz w:val="21"/>
                <w:szCs w:val="21"/>
              </w:rPr>
              <w:t>装饰装修工程：场地平整---定位放线---基础土方---基础垫层---基础钢筋---基础模板---基础砼---基础回填---主体钢筋---主体模板---主体砼---屋面施工---内外墙砌筑---门窗安装---室内外墙装饰装修---油漆工程---玻璃安装---楼、地面铺装---卫生间洁具安装---水、暖、电、气安装---分部工程验收---单位工程竣工验收---单位工程合格交付。</w:t>
            </w:r>
          </w:p>
          <w:p>
            <w:pPr>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市政公用工程工艺流程：签订合同—组建项目部—编制施工组织设计—组织施工—过程检验—分部分项验收—竣工验收—交付及交付后的活动。</w:t>
            </w:r>
          </w:p>
          <w:p>
            <w:r>
              <w:rPr>
                <w:rFonts w:hint="eastAsia"/>
                <w:b w:val="0"/>
                <w:bCs w:val="0"/>
                <w:sz w:val="21"/>
                <w:szCs w:val="21"/>
              </w:rPr>
              <w:t>3、水利工程工艺流程：签订合同—组建项目部—编制施工组织设计—组织施工—过程检验—分部分项验收—竣工验收—交付及交付后的活动。</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2022年03月09日 下午至2022年03月15日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w:t>
            </w:r>
            <w:r>
              <w:rPr>
                <w:rFonts w:hint="eastAsia"/>
                <w:lang w:val="de-DE" w:eastAsia="zh-CN"/>
              </w:rPr>
              <w:t>450</w:t>
            </w:r>
            <w:r>
              <w:rPr>
                <w:rFonts w:hint="eastAsia"/>
                <w:lang w:val="de-DE"/>
              </w:rPr>
              <w:t>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val="en-US" w:eastAsia="zh-CN"/>
              </w:rPr>
            </w:pP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EC：资质范围内市政公用工程施工、建筑工程施工、水利工程施工</w:t>
            </w:r>
          </w:p>
          <w:p>
            <w:r>
              <w:t>E：资质范围内市政公用工程施工、建筑工程施工、水利工程施工所涉及场所的相关环境管理活动</w:t>
            </w:r>
          </w:p>
          <w:p>
            <w:r>
              <w:t>O：资质范围内市政公用工程施工、建筑工程施工、水利工程施工所涉及场所的相关职业健康安全管理活动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EC：28.02.00;28.03.01;28.04.01;28.05.01</w:t>
            </w:r>
          </w:p>
          <w:p>
            <w:r>
              <w:t>E：28.02.00;28.03.01;28.04.01;28.05.01</w:t>
            </w:r>
          </w:p>
          <w:p>
            <w:r>
              <w:t>O：28.02.00;28.03.01;28.04.01;28.05.01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 J10.3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rFonts w:ascii="宋体"/>
                <w:b/>
                <w:color w:val="000000"/>
                <w:szCs w:val="21"/>
              </w:rPr>
            </w:pPr>
            <w:r>
              <w:rPr>
                <w:rFonts w:ascii="宋体"/>
                <w:b/>
                <w:color w:val="000000"/>
                <w:szCs w:val="21"/>
              </w:rPr>
              <w:t>浙江宜方建设有限公司</w:t>
            </w:r>
          </w:p>
          <w:p>
            <w:pPr>
              <w:spacing w:before="40" w:after="40"/>
              <w:rPr>
                <w:lang w:val="de-DE" w:eastAsia="ja-JP"/>
              </w:rPr>
            </w:pPr>
            <w:r>
              <w:rPr>
                <w:rFonts w:ascii="宋体"/>
                <w:b/>
                <w:color w:val="000000"/>
                <w:szCs w:val="21"/>
              </w:rPr>
              <w:t>浙江省丽水市遂昌县西街吴乐畈1号奖房六楼</w:t>
            </w:r>
          </w:p>
        </w:tc>
        <w:tc>
          <w:tcPr>
            <w:tcW w:w="2267" w:type="dxa"/>
            <w:vAlign w:val="top"/>
          </w:tcPr>
          <w:p>
            <w:pPr>
              <w:spacing w:before="40" w:after="40"/>
              <w:rPr>
                <w:lang w:val="de-DE" w:eastAsia="ja-JP"/>
              </w:rPr>
            </w:pPr>
            <w:r>
              <w:rPr>
                <w:rFonts w:ascii="宋体"/>
                <w:b/>
                <w:color w:val="000000"/>
                <w:szCs w:val="21"/>
              </w:rPr>
              <w:t>浙江省丽水市遂昌县西街吴乐畈1号奖房六楼</w:t>
            </w:r>
          </w:p>
        </w:tc>
        <w:tc>
          <w:tcPr>
            <w:tcW w:w="571" w:type="dxa"/>
            <w:vAlign w:val="center"/>
          </w:tcPr>
          <w:p>
            <w:pPr>
              <w:spacing w:before="40" w:after="40"/>
              <w:rPr>
                <w:lang w:eastAsia="ja-JP"/>
              </w:rPr>
            </w:pPr>
            <w:r>
              <w:rPr>
                <w:rFonts w:hint="eastAsia" w:eastAsia="黑体"/>
                <w:szCs w:val="21"/>
                <w:lang w:val="en-US" w:eastAsia="zh-CN"/>
              </w:rPr>
              <w:t>59</w:t>
            </w:r>
          </w:p>
        </w:tc>
        <w:tc>
          <w:tcPr>
            <w:tcW w:w="2803" w:type="dxa"/>
            <w:vAlign w:val="center"/>
          </w:tcPr>
          <w:p>
            <w:r>
              <w:t>EC：资质范围内市政公用工程施工、建筑工程施工、水利工程施工</w:t>
            </w:r>
          </w:p>
          <w:p>
            <w:r>
              <w:t>E：资质范围内市政公用工程施工、建筑工程施工、水利工程施工所涉及场所的相关环境管理活动</w:t>
            </w:r>
          </w:p>
          <w:p>
            <w:pPr>
              <w:pStyle w:val="22"/>
              <w:rPr>
                <w:lang w:eastAsia="ja-JP"/>
              </w:rPr>
            </w:pPr>
            <w:r>
              <w:t>O：资质范围内市政公用工程施工、建筑工程施工、水利工程施工所涉及场所的相关职业健康安全管理活动</w:t>
            </w:r>
          </w:p>
        </w:tc>
        <w:tc>
          <w:tcPr>
            <w:tcW w:w="669" w:type="dxa"/>
            <w:vAlign w:val="center"/>
          </w:tcPr>
          <w:p>
            <w:pPr>
              <w:spacing w:before="40" w:after="40"/>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Wingdings" w:hAnsi="Wingdings"/>
                    <w:color w:val="000000"/>
                    <w:spacing w:val="-10"/>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lang w:eastAsia="ja-JP"/>
              </w:rPr>
            </w:pPr>
            <w:r>
              <w:rPr>
                <w:rFonts w:eastAsia="黑体"/>
                <w:szCs w:val="21"/>
                <w:lang w:eastAsia="ja-JP"/>
              </w:rPr>
              <w:t>02</w:t>
            </w:r>
          </w:p>
        </w:tc>
        <w:tc>
          <w:tcPr>
            <w:tcW w:w="2267" w:type="dxa"/>
            <w:vAlign w:val="center"/>
          </w:tcPr>
          <w:p>
            <w:pPr>
              <w:jc w:val="center"/>
              <w:rPr>
                <w:lang w:eastAsia="ja-JP"/>
              </w:rPr>
            </w:pPr>
            <w:r>
              <w:rPr>
                <w:rFonts w:hint="eastAsia"/>
                <w:color w:val="404040"/>
                <w:sz w:val="18"/>
                <w:szCs w:val="18"/>
                <w:lang w:eastAsia="zh-CN"/>
              </w:rPr>
              <w:t>遂昌县金岸中心幼儿园改扩建工程</w:t>
            </w:r>
          </w:p>
        </w:tc>
        <w:tc>
          <w:tcPr>
            <w:tcW w:w="2267" w:type="dxa"/>
            <w:vAlign w:val="center"/>
          </w:tcPr>
          <w:p>
            <w:pPr>
              <w:jc w:val="center"/>
              <w:rPr>
                <w:lang w:eastAsia="ja-JP"/>
              </w:rPr>
            </w:pPr>
            <w:r>
              <w:rPr>
                <w:rFonts w:ascii="Arial" w:hAnsi="Arial" w:eastAsia="宋体" w:cs="Arial"/>
                <w:i w:val="0"/>
                <w:iCs w:val="0"/>
                <w:caps w:val="0"/>
                <w:color w:val="333333"/>
                <w:spacing w:val="0"/>
                <w:sz w:val="19"/>
                <w:szCs w:val="19"/>
                <w:shd w:val="clear" w:color="auto" w:fill="FFFFFF"/>
              </w:rPr>
              <w:t>丽水市遂昌县元立大道与小金线交叉路口往西约130米</w:t>
            </w:r>
          </w:p>
        </w:tc>
        <w:tc>
          <w:tcPr>
            <w:tcW w:w="571" w:type="dxa"/>
            <w:vAlign w:val="center"/>
          </w:tcPr>
          <w:p>
            <w:pPr>
              <w:spacing w:line="280" w:lineRule="exact"/>
              <w:jc w:val="center"/>
              <w:rPr>
                <w:lang w:eastAsia="ja-JP"/>
              </w:rPr>
            </w:pPr>
            <w:r>
              <w:rPr>
                <w:rFonts w:hint="eastAsia"/>
                <w:sz w:val="22"/>
                <w:szCs w:val="22"/>
                <w:lang w:val="en-US" w:eastAsia="zh-CN"/>
              </w:rPr>
              <w:t>12人</w:t>
            </w:r>
          </w:p>
        </w:tc>
        <w:tc>
          <w:tcPr>
            <w:tcW w:w="2803" w:type="dxa"/>
            <w:vAlign w:val="center"/>
          </w:tcPr>
          <w:p>
            <w:pPr>
              <w:spacing w:line="280" w:lineRule="exact"/>
              <w:jc w:val="center"/>
              <w:rPr>
                <w:lang w:eastAsia="ja-JP"/>
              </w:rPr>
            </w:pPr>
            <w:r>
              <w:rPr>
                <w:rFonts w:hint="eastAsia"/>
                <w:sz w:val="22"/>
                <w:szCs w:val="22"/>
                <w:lang w:val="en-US" w:eastAsia="zh-CN"/>
              </w:rPr>
              <w:t>建筑施工</w:t>
            </w:r>
          </w:p>
        </w:tc>
        <w:tc>
          <w:tcPr>
            <w:tcW w:w="669" w:type="dxa"/>
            <w:vAlign w:val="center"/>
          </w:tcPr>
          <w:p>
            <w:pPr>
              <w:spacing w:before="40" w:after="40"/>
              <w:rPr>
                <w:lang w:eastAsia="ja-JP"/>
              </w:rPr>
            </w:pPr>
            <w:r>
              <w:rPr>
                <w:rFonts w:hint="eastAsia" w:eastAsia="黑体"/>
                <w:szCs w:val="21"/>
                <w:lang w:val="en-US" w:eastAsia="zh-CN"/>
              </w:rPr>
              <w:t>同上</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default" w:ascii="Wingdings" w:hAnsi="Wingdings"/>
                        <w:color w:val="000000"/>
                        <w:spacing w:val="-10"/>
                        <w:szCs w:val="21"/>
                      </w:rPr>
                      <w:sym w:font="Wingdings 2" w:char="0052"/>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lang w:eastAsia="ja-JP"/>
              </w:rPr>
            </w:pPr>
            <w:r>
              <w:rPr>
                <w:rFonts w:eastAsia="黑体"/>
                <w:szCs w:val="21"/>
                <w:lang w:eastAsia="ja-JP"/>
              </w:rPr>
              <w:t>03</w:t>
            </w:r>
          </w:p>
        </w:tc>
        <w:tc>
          <w:tcPr>
            <w:tcW w:w="2267" w:type="dxa"/>
            <w:vAlign w:val="center"/>
          </w:tcPr>
          <w:p>
            <w:pPr>
              <w:jc w:val="center"/>
              <w:rPr>
                <w:lang w:eastAsia="ja-JP"/>
              </w:rPr>
            </w:pPr>
            <w:r>
              <w:rPr>
                <w:rFonts w:hint="eastAsia"/>
                <w:color w:val="404040"/>
                <w:sz w:val="18"/>
                <w:szCs w:val="18"/>
                <w:lang w:eastAsia="zh-CN"/>
              </w:rPr>
              <w:t>应村乡双里村污水处理设施提升改造工程</w:t>
            </w:r>
          </w:p>
        </w:tc>
        <w:tc>
          <w:tcPr>
            <w:tcW w:w="2267" w:type="dxa"/>
            <w:vAlign w:val="center"/>
          </w:tcPr>
          <w:p>
            <w:pPr>
              <w:jc w:val="center"/>
              <w:rPr>
                <w:lang w:eastAsia="ja-JP"/>
              </w:rPr>
            </w:pPr>
            <w:r>
              <w:rPr>
                <w:rFonts w:hint="eastAsia"/>
                <w:color w:val="404040"/>
                <w:sz w:val="18"/>
                <w:szCs w:val="18"/>
                <w:lang w:eastAsia="zh-CN"/>
              </w:rPr>
              <w:t>遂昌县应村乡双里村</w:t>
            </w:r>
          </w:p>
        </w:tc>
        <w:tc>
          <w:tcPr>
            <w:tcW w:w="571" w:type="dxa"/>
            <w:vAlign w:val="center"/>
          </w:tcPr>
          <w:p>
            <w:pPr>
              <w:spacing w:before="40" w:after="40"/>
              <w:rPr>
                <w:lang w:eastAsia="ja-JP"/>
              </w:rPr>
            </w:pPr>
            <w:r>
              <w:rPr>
                <w:rFonts w:hint="eastAsia" w:eastAsia="黑体"/>
                <w:szCs w:val="21"/>
                <w:lang w:val="en-US" w:eastAsia="zh-CN"/>
              </w:rPr>
              <w:t>13人</w:t>
            </w:r>
          </w:p>
        </w:tc>
        <w:tc>
          <w:tcPr>
            <w:tcW w:w="2803" w:type="dxa"/>
            <w:vAlign w:val="center"/>
          </w:tcPr>
          <w:p>
            <w:pPr>
              <w:spacing w:before="40" w:after="40"/>
              <w:rPr>
                <w:lang w:eastAsia="ja-JP"/>
              </w:rPr>
            </w:pPr>
            <w:r>
              <w:rPr>
                <w:rFonts w:hint="eastAsia" w:eastAsia="黑体"/>
                <w:szCs w:val="21"/>
                <w:lang w:val="en-US" w:eastAsia="zh-CN"/>
              </w:rPr>
              <w:t xml:space="preserve">  </w:t>
            </w:r>
            <w:r>
              <w:rPr>
                <w:rFonts w:hint="eastAsia"/>
                <w:sz w:val="22"/>
                <w:szCs w:val="22"/>
                <w:lang w:val="en-US" w:eastAsia="zh-CN"/>
              </w:rPr>
              <w:t>市政工程</w:t>
            </w:r>
          </w:p>
        </w:tc>
        <w:tc>
          <w:tcPr>
            <w:tcW w:w="669" w:type="dxa"/>
            <w:vAlign w:val="center"/>
          </w:tcPr>
          <w:p>
            <w:pPr>
              <w:spacing w:before="40" w:after="40"/>
              <w:rPr>
                <w:lang w:eastAsia="ja-JP"/>
              </w:rPr>
            </w:pPr>
            <w:r>
              <w:rPr>
                <w:rFonts w:hint="eastAsia" w:eastAsia="黑体"/>
                <w:szCs w:val="21"/>
                <w:lang w:val="en-US" w:eastAsia="zh-CN"/>
              </w:rPr>
              <w:t>同上</w:t>
            </w:r>
          </w:p>
        </w:tc>
        <w:tc>
          <w:tcPr>
            <w:tcW w:w="668" w:type="dxa"/>
            <w:shd w:val="clear" w:color="auto" w:fill="FFFFFF"/>
            <w:vAlign w:val="top"/>
          </w:tcPr>
          <w:sdt>
            <w:sdtPr>
              <w:rPr>
                <w:rFonts w:eastAsia="黑体"/>
                <w:szCs w:val="21"/>
              </w:rPr>
              <w:id w:val="1022285066"/>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default" w:ascii="Wingdings" w:hAnsi="Wingdings"/>
                        <w:color w:val="000000"/>
                        <w:spacing w:val="-10"/>
                        <w:szCs w:val="21"/>
                      </w:rPr>
                      <w:sym w:font="Wingdings 2" w:char="0052"/>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2021-N1EMS-3031946</w:t>
            </w:r>
          </w:p>
          <w:p>
            <w:r>
              <w:t>2019-N1OHSMS-2031946</w:t>
            </w:r>
          </w:p>
        </w:tc>
        <w:tc>
          <w:tcPr>
            <w:tcW w:w="2179" w:type="dxa"/>
            <w:vAlign w:val="center"/>
          </w:tcPr>
          <w:p>
            <w:r>
              <w:t>EC:28.02.00,28.03.01,28.04.01,28.05.01</w:t>
            </w:r>
          </w:p>
          <w:p>
            <w:r>
              <w:t>E:28.02.00,28.03.01,28.04.01,28.05.01</w:t>
            </w:r>
          </w:p>
          <w:p>
            <w:r>
              <w:t>O:28.02.00,28.03.01,28.04.01,28.05.01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2021-N1QMS-5059501</w:t>
            </w:r>
          </w:p>
          <w:p>
            <w:r>
              <w:t>2020-N1EMS-3059501</w:t>
            </w:r>
          </w:p>
          <w:p>
            <w:r>
              <w:t>2019-N1OHSMS-2059501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不涉及</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基本已实施整改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0</w:t>
            </w: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eastAsia="宋体"/>
                <w:lang w:val="en-US" w:eastAsia="zh-CN"/>
              </w:rPr>
            </w:pPr>
            <w:r>
              <w:rPr>
                <w:rFonts w:hint="eastAsia"/>
                <w:lang w:val="en-US" w:eastAsia="zh-CN"/>
              </w:rPr>
              <w:t>0</w:t>
            </w:r>
          </w:p>
        </w:tc>
        <w:tc>
          <w:tcPr>
            <w:tcW w:w="1717" w:type="dxa"/>
            <w:vAlign w:val="top"/>
          </w:tcPr>
          <w:p>
            <w:r>
              <w:rPr>
                <w:rFonts w:hint="eastAsia"/>
                <w:lang w:val="en-US" w:eastAsia="zh-CN"/>
              </w:rPr>
              <w:t>0</w:t>
            </w:r>
          </w:p>
        </w:tc>
        <w:tc>
          <w:tcPr>
            <w:tcW w:w="1560" w:type="dxa"/>
            <w:vAlign w:val="top"/>
          </w:tcPr>
          <w:p>
            <w:pPr>
              <w:rPr>
                <w:rFonts w:hint="eastAsia" w:eastAsia="宋体"/>
                <w:lang w:val="en-US" w:eastAsia="zh-CN"/>
              </w:rPr>
            </w:pPr>
            <w:r>
              <w:rPr>
                <w:rFonts w:hint="eastAsia"/>
                <w:lang w:val="en-US" w:eastAsia="zh-CN"/>
              </w:rPr>
              <w:t>0</w:t>
            </w:r>
          </w:p>
        </w:tc>
        <w:tc>
          <w:tcPr>
            <w:tcW w:w="2965" w:type="dxa"/>
          </w:tcPr>
          <w:p>
            <w:r>
              <w:rPr>
                <w:rFonts w:hint="eastAsia"/>
              </w:rPr>
              <w:sym w:font="Wingdings 2" w:char="00A3"/>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w:t>
            </w:r>
            <w:r>
              <w:rPr>
                <w:rFonts w:hint="eastAsia"/>
                <w:lang w:val="en-US" w:eastAsia="zh-CN"/>
              </w:rPr>
              <w:t>24</w:t>
            </w:r>
            <w:r>
              <w:rPr>
                <w:rFonts w:hint="eastAsia"/>
                <w:lang w:eastAsia="zh-CN"/>
              </w:rPr>
              <w:t>0</w:t>
            </w:r>
            <w:r>
              <w:rPr>
                <w:rFonts w:hint="eastAsia"/>
              </w:rPr>
              <w:t>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547370</wp:posOffset>
                  </wp:positionH>
                  <wp:positionV relativeFrom="paragraph">
                    <wp:posOffset>34290</wp:posOffset>
                  </wp:positionV>
                  <wp:extent cx="409575" cy="230505"/>
                  <wp:effectExtent l="0" t="0" r="9525" b="17145"/>
                  <wp:wrapTopAndBottom/>
                  <wp:docPr id="2" name="图片 2"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凤仪电子签名"/>
                          <pic:cNvPicPr>
                            <a:picLocks noChangeAspect="1"/>
                          </pic:cNvPicPr>
                        </pic:nvPicPr>
                        <pic:blipFill>
                          <a:blip r:embed="rId6"/>
                          <a:stretch>
                            <a:fillRect/>
                          </a:stretch>
                        </pic:blipFill>
                        <pic:spPr>
                          <a:xfrm>
                            <a:off x="0" y="0"/>
                            <a:ext cx="409575" cy="2305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2022-03-15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bookmarkStart w:id="30" w:name="_GoBack"/>
      <w:bookmarkEnd w:id="30"/>
    </w:p>
    <w:p>
      <w:pPr>
        <w:rPr>
          <w:color w:val="auto"/>
          <w:shd w:val="clear" w:color="FFFFFF" w:fill="D9D9D9"/>
        </w:rPr>
      </w:pPr>
      <w:r>
        <w:rPr>
          <w:color w:val="auto"/>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sym w:font="Wingdings 2" w:char="0052"/>
            </w:r>
            <w:r>
              <w:rPr>
                <w:rFonts w:hint="eastAsia"/>
                <w:color w:val="auto"/>
              </w:rPr>
              <w:t>QMS体系建立以来</w:t>
            </w:r>
            <w:r>
              <w:rPr>
                <w:rFonts w:hint="eastAsia"/>
                <w:color w:val="auto"/>
              </w:rPr>
              <w:sym w:font="Wingdings 2" w:char="00A3"/>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其他</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A3"/>
                  </w: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市场拓展</w:t>
            </w:r>
            <w:r>
              <w:rPr>
                <w:rFonts w:hint="eastAsia"/>
                <w:color w:val="auto"/>
              </w:rPr>
              <w:sym w:font="Wingdings 2" w:char="0052"/>
            </w:r>
            <w:r>
              <w:rPr>
                <w:rFonts w:hint="eastAsia"/>
                <w:color w:val="auto"/>
              </w:rPr>
              <w:t>设备能力</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检测水平</w:t>
            </w:r>
            <w:r>
              <w:rPr>
                <w:rFonts w:hint="eastAsia"/>
                <w:color w:val="auto"/>
              </w:rPr>
              <w:sym w:font="Wingdings 2" w:char="0052"/>
            </w:r>
            <w:r>
              <w:rPr>
                <w:rFonts w:hint="eastAsia"/>
                <w:color w:val="auto"/>
              </w:rPr>
              <w:t>合同评审</w:t>
            </w:r>
            <w:r>
              <w:rPr>
                <w:rFonts w:hint="eastAsia"/>
                <w:color w:val="auto"/>
              </w:rPr>
              <w:sym w:font="Wingdings 2" w:char="0052"/>
            </w:r>
            <w:r>
              <w:rPr>
                <w:rFonts w:hint="eastAsia"/>
                <w:color w:val="auto"/>
              </w:rPr>
              <w:t>知识保密</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原材料采购</w:t>
            </w:r>
            <w:r>
              <w:rPr>
                <w:rFonts w:hint="eastAsia"/>
                <w:color w:val="auto"/>
              </w:rPr>
              <w:sym w:font="Wingdings 2" w:char="0052"/>
            </w:r>
            <w:r>
              <w:rPr>
                <w:rFonts w:hint="eastAsia"/>
                <w:color w:val="auto"/>
              </w:rPr>
              <w:t>外部供方控制</w:t>
            </w:r>
            <w:r>
              <w:rPr>
                <w:rFonts w:hint="eastAsia"/>
                <w:color w:val="auto"/>
              </w:rPr>
              <w:sym w:font="Wingdings 2" w:char="0052"/>
            </w:r>
            <w:r>
              <w:rPr>
                <w:rFonts w:hint="eastAsia"/>
                <w:color w:val="auto"/>
              </w:rPr>
              <w:t>生产/服务控制□其他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原材料订制</w:t>
            </w:r>
            <w:r>
              <w:rPr>
                <w:rFonts w:hint="eastAsia"/>
                <w:color w:val="auto"/>
              </w:rPr>
              <w:sym w:font="Wingdings 2" w:char="0052"/>
            </w:r>
            <w:r>
              <w:rPr>
                <w:rFonts w:hint="eastAsia"/>
                <w:color w:val="auto"/>
              </w:rPr>
              <w:t>生产/服务过程</w:t>
            </w:r>
            <w:r>
              <w:rPr>
                <w:rFonts w:hint="eastAsia"/>
                <w:color w:val="auto"/>
              </w:rPr>
              <w:sym w:font="Wingdings 2" w:char="0052"/>
            </w:r>
            <w:r>
              <w:rPr>
                <w:rFonts w:hint="eastAsia"/>
                <w:color w:val="auto"/>
              </w:rPr>
              <w:t>检验检测</w:t>
            </w:r>
            <w:r>
              <w:rPr>
                <w:rFonts w:hint="eastAsia"/>
                <w:color w:val="auto"/>
              </w:rPr>
              <w:sym w:font="Wingdings 2" w:char="00A3"/>
            </w:r>
            <w:r>
              <w:rPr>
                <w:rFonts w:hint="eastAsia"/>
                <w:color w:val="auto"/>
              </w:rPr>
              <w:t>产品运输</w:t>
            </w:r>
            <w:r>
              <w:rPr>
                <w:rFonts w:hint="eastAsia"/>
                <w:color w:val="auto"/>
              </w:rPr>
              <w:sym w:font="Wingdings 2" w:char="0052"/>
            </w:r>
            <w:r>
              <w:rPr>
                <w:rFonts w:hint="eastAsia"/>
                <w:color w:val="auto"/>
              </w:rPr>
              <w:t>设备维修</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color w:val="auto"/>
                <w:sz w:val="21"/>
                <w:szCs w:val="21"/>
              </w:rPr>
            </w:pPr>
            <w:r>
              <w:rPr>
                <w:rFonts w:hint="eastAsia"/>
                <w:color w:val="auto"/>
              </w:rPr>
              <w:t>最高管理者制定了文件化的管理体系方针：</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240" w:lineRule="exact"/>
              <w:textAlignment w:val="auto"/>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rFonts w:hint="eastAsia"/>
                <w:color w:val="auto"/>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政策法律法规</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法律法规和其他要求控制程序</w:t>
                  </w:r>
                </w:p>
              </w:tc>
              <w:tc>
                <w:tcPr>
                  <w:tcW w:w="1717" w:type="dxa"/>
                  <w:vAlign w:val="top"/>
                </w:tcPr>
                <w:p>
                  <w:pPr>
                    <w:shd w:val="clear" w:color="auto" w:fill="C7DAF1" w:themeFill="text2" w:themeFillTint="32"/>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行业、技术变化</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市场风险</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市场竞争</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文化</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0" w:type="auto"/>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社会环境</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经济环境</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组织机构设置</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设置不合理，会造成职责不清</w:t>
                  </w:r>
                  <w:r>
                    <w:rPr>
                      <w:rFonts w:hint="eastAsia" w:ascii="宋体" w:cs="宋体"/>
                      <w:color w:val="auto"/>
                      <w:sz w:val="21"/>
                      <w:szCs w:val="21"/>
                      <w:lang w:eastAsia="zh-CN"/>
                    </w:rPr>
                    <w:t>，</w:t>
                  </w:r>
                  <w:r>
                    <w:rPr>
                      <w:rFonts w:hint="eastAsia" w:ascii="宋体" w:cs="宋体"/>
                      <w:color w:val="auto"/>
                      <w:sz w:val="21"/>
                      <w:szCs w:val="21"/>
                    </w:rPr>
                    <w:t>管理层确定组织机构</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目标制定</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方针、目标（指标）、方案管理程序</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措施制定</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订单评审</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交付产品</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供方评定和选择控制程序/采购控制程序/制定目标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顾客投诉</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4"/>
                      <w:szCs w:val="24"/>
                      <w:lang w:val="en-US" w:eastAsia="zh-CN" w:bidi="ar-SA"/>
                    </w:rPr>
                  </w:pPr>
                  <w:r>
                    <w:rPr>
                      <w:rFonts w:hint="eastAsia" w:ascii="宋体" w:cs="宋体"/>
                      <w:color w:val="auto"/>
                      <w:sz w:val="24"/>
                      <w:szCs w:val="24"/>
                    </w:rPr>
                    <w:t>满意度情况调查</w:t>
                  </w:r>
                </w:p>
              </w:tc>
              <w:tc>
                <w:tcPr>
                  <w:tcW w:w="0" w:type="auto"/>
                  <w:vAlign w:val="center"/>
                </w:tcPr>
                <w:p>
                  <w:pPr>
                    <w:jc w:val="center"/>
                    <w:rPr>
                      <w:rFonts w:hint="eastAsia" w:ascii="宋体" w:hAnsi="Times New Roman" w:eastAsia="宋体" w:cs="宋体"/>
                      <w:color w:val="auto"/>
                      <w:kern w:val="2"/>
                      <w:sz w:val="24"/>
                      <w:szCs w:val="24"/>
                      <w:lang w:val="en-US" w:eastAsia="zh-CN" w:bidi="ar-SA"/>
                    </w:rPr>
                  </w:pPr>
                  <w:r>
                    <w:rPr>
                      <w:rFonts w:hint="eastAsia" w:ascii="宋体" w:cs="宋体"/>
                      <w:color w:val="auto"/>
                      <w:sz w:val="24"/>
                      <w:szCs w:val="24"/>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基本有效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61"/>
              <w:gridCol w:w="1241"/>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461"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241"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558"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color w:val="auto"/>
                      <w:szCs w:val="21"/>
                    </w:rPr>
                    <w:t>单项工程一次交验合格率</w:t>
                  </w:r>
                  <w:r>
                    <w:rPr>
                      <w:rFonts w:hint="eastAsia" w:ascii="宋体" w:hAnsi="宋体"/>
                      <w:b w:val="0"/>
                      <w:bCs/>
                      <w:color w:val="000000"/>
                      <w:sz w:val="21"/>
                      <w:szCs w:val="21"/>
                    </w:rPr>
                    <w:t>≥95%</w:t>
                  </w:r>
                </w:p>
              </w:tc>
              <w:tc>
                <w:tcPr>
                  <w:tcW w:w="3461" w:type="dxa"/>
                  <w:shd w:val="clear" w:color="auto" w:fill="auto"/>
                  <w:vAlign w:val="top"/>
                </w:tcPr>
                <w:p>
                  <w:pPr>
                    <w:spacing w:line="360" w:lineRule="auto"/>
                    <w:jc w:val="left"/>
                    <w:rPr>
                      <w:color w:val="auto"/>
                      <w:lang w:val="en-GB"/>
                    </w:rPr>
                  </w:pPr>
                  <w:r>
                    <w:rPr>
                      <w:rFonts w:hint="eastAsia"/>
                      <w:color w:val="auto"/>
                      <w:sz w:val="20"/>
                      <w:szCs w:val="20"/>
                      <w:lang w:eastAsia="zh-CN"/>
                    </w:rPr>
                    <w:t>单</w:t>
                  </w:r>
                  <w:r>
                    <w:rPr>
                      <w:rFonts w:hint="eastAsia"/>
                      <w:color w:val="auto"/>
                      <w:sz w:val="20"/>
                      <w:szCs w:val="20"/>
                    </w:rPr>
                    <w:t>项工程一次检验合格数/</w:t>
                  </w:r>
                  <w:r>
                    <w:rPr>
                      <w:rFonts w:hint="eastAsia"/>
                      <w:color w:val="auto"/>
                      <w:sz w:val="20"/>
                      <w:szCs w:val="20"/>
                      <w:lang w:eastAsia="zh-CN"/>
                    </w:rPr>
                    <w:t>单</w:t>
                  </w:r>
                  <w:r>
                    <w:rPr>
                      <w:rFonts w:hint="eastAsia"/>
                      <w:color w:val="auto"/>
                      <w:sz w:val="20"/>
                      <w:szCs w:val="20"/>
                    </w:rPr>
                    <w:t>项工程检验总数x100</w:t>
                  </w:r>
                </w:p>
              </w:tc>
              <w:tc>
                <w:tcPr>
                  <w:tcW w:w="1241" w:type="dxa"/>
                  <w:shd w:val="clear" w:color="auto" w:fill="auto"/>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办公室</w:t>
                  </w:r>
                </w:p>
              </w:tc>
              <w:tc>
                <w:tcPr>
                  <w:tcW w:w="1558" w:type="dxa"/>
                  <w:shd w:val="clear" w:color="auto" w:fill="auto"/>
                  <w:vAlign w:val="top"/>
                </w:tcPr>
                <w:p>
                  <w:pPr>
                    <w:spacing w:line="360" w:lineRule="auto"/>
                    <w:jc w:val="left"/>
                    <w:rPr>
                      <w:rFonts w:hint="eastAsia" w:ascii="宋体" w:hAnsi="宋体" w:eastAsia="宋体"/>
                      <w:color w:val="auto"/>
                      <w:lang w:val="en-US" w:eastAsia="zh-CN"/>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color w:val="auto"/>
                      <w:sz w:val="20"/>
                      <w:szCs w:val="20"/>
                    </w:rPr>
                  </w:pPr>
                  <w:r>
                    <w:rPr>
                      <w:rFonts w:hint="eastAsia" w:ascii="宋体" w:hAnsi="宋体"/>
                      <w:b w:val="0"/>
                      <w:bCs/>
                      <w:color w:val="000000"/>
                      <w:sz w:val="21"/>
                      <w:szCs w:val="21"/>
                    </w:rPr>
                    <w:t>合同履行率100%</w:t>
                  </w:r>
                </w:p>
              </w:tc>
              <w:tc>
                <w:tcPr>
                  <w:tcW w:w="3461" w:type="dxa"/>
                  <w:shd w:val="clear" w:color="auto" w:fill="auto"/>
                  <w:vAlign w:val="top"/>
                </w:tcPr>
                <w:p>
                  <w:pPr>
                    <w:spacing w:line="360" w:lineRule="auto"/>
                    <w:jc w:val="left"/>
                    <w:rPr>
                      <w:rFonts w:hint="eastAsia"/>
                      <w:color w:val="auto"/>
                      <w:szCs w:val="21"/>
                    </w:rPr>
                  </w:pPr>
                  <w:r>
                    <w:rPr>
                      <w:rFonts w:hint="eastAsia"/>
                      <w:color w:val="auto"/>
                      <w:sz w:val="20"/>
                      <w:szCs w:val="20"/>
                      <w:lang w:eastAsia="zh-CN"/>
                    </w:rPr>
                    <w:t>单</w:t>
                  </w:r>
                  <w:r>
                    <w:rPr>
                      <w:rFonts w:hint="eastAsia"/>
                      <w:color w:val="auto"/>
                      <w:sz w:val="20"/>
                      <w:szCs w:val="20"/>
                    </w:rPr>
                    <w:t>项工程一次检验合格数/</w:t>
                  </w:r>
                  <w:r>
                    <w:rPr>
                      <w:rFonts w:hint="eastAsia"/>
                      <w:color w:val="auto"/>
                      <w:sz w:val="20"/>
                      <w:szCs w:val="20"/>
                      <w:lang w:eastAsia="zh-CN"/>
                    </w:rPr>
                    <w:t>单</w:t>
                  </w:r>
                  <w:r>
                    <w:rPr>
                      <w:rFonts w:hint="eastAsia"/>
                      <w:color w:val="auto"/>
                      <w:sz w:val="20"/>
                      <w:szCs w:val="20"/>
                    </w:rPr>
                    <w:t>项工程检验总数x100</w:t>
                  </w:r>
                </w:p>
              </w:tc>
              <w:tc>
                <w:tcPr>
                  <w:tcW w:w="1241" w:type="dxa"/>
                  <w:shd w:val="clear" w:color="auto" w:fill="auto"/>
                  <w:vAlign w:val="center"/>
                </w:tcPr>
                <w:p>
                  <w:pPr>
                    <w:shd w:val="clear" w:color="auto" w:fill="C7DAF1" w:themeFill="text2" w:themeFillTint="32"/>
                    <w:rPr>
                      <w:rFonts w:hint="default" w:ascii="宋体" w:hAnsi="宋体"/>
                      <w:color w:val="auto"/>
                      <w:lang w:val="en-US" w:eastAsia="zh-CN"/>
                    </w:rPr>
                  </w:pPr>
                  <w:r>
                    <w:rPr>
                      <w:rFonts w:hint="eastAsia" w:ascii="宋体" w:hAnsi="宋体"/>
                      <w:color w:val="auto"/>
                      <w:lang w:val="en-US" w:eastAsia="zh-CN"/>
                    </w:rPr>
                    <w:t>工程部</w:t>
                  </w:r>
                </w:p>
              </w:tc>
              <w:tc>
                <w:tcPr>
                  <w:tcW w:w="1558" w:type="dxa"/>
                  <w:shd w:val="clear" w:color="auto" w:fill="auto"/>
                  <w:vAlign w:val="top"/>
                </w:tcPr>
                <w:p>
                  <w:pPr>
                    <w:spacing w:line="360" w:lineRule="auto"/>
                    <w:jc w:val="left"/>
                    <w:rPr>
                      <w:rFonts w:hint="eastAsia"/>
                      <w:color w:val="auto"/>
                      <w:szCs w:val="21"/>
                      <w:lang w:val="en-US" w:eastAsia="zh-CN"/>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color w:val="auto"/>
                    </w:rPr>
                  </w:pPr>
                  <w:r>
                    <w:rPr>
                      <w:rFonts w:hint="eastAsia"/>
                      <w:color w:val="auto"/>
                      <w:sz w:val="20"/>
                      <w:szCs w:val="20"/>
                    </w:rPr>
                    <w:t>顾客满意率≥95%</w:t>
                  </w:r>
                </w:p>
              </w:tc>
              <w:tc>
                <w:tcPr>
                  <w:tcW w:w="3461" w:type="dxa"/>
                  <w:shd w:val="clear" w:color="auto" w:fill="auto"/>
                  <w:vAlign w:val="top"/>
                </w:tcPr>
                <w:p>
                  <w:pPr>
                    <w:spacing w:line="360" w:lineRule="auto"/>
                    <w:jc w:val="left"/>
                    <w:rPr>
                      <w:rFonts w:ascii="宋体" w:hAnsi="宋体"/>
                      <w:color w:val="auto"/>
                    </w:rPr>
                  </w:pPr>
                  <w:r>
                    <w:rPr>
                      <w:rFonts w:hint="eastAsia"/>
                      <w:color w:val="auto"/>
                      <w:szCs w:val="21"/>
                    </w:rPr>
                    <w:object>
                      <v:shape id="_x0000_i1025" o:spt="75" type="#_x0000_t75" style="height:20.4pt;width:23.4pt;" o:ole="t" filled="f" o:preferrelative="t" stroked="f" coordsize="21600,21600">
                        <v:path/>
                        <v:fill on="f" focussize="0,0"/>
                        <v:stroke on="f" joinstyle="miter"/>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color w:val="auto"/>
                      <w:szCs w:val="21"/>
                    </w:rPr>
                    <w:t>顾客评分/</w:t>
                  </w:r>
                  <w:r>
                    <w:rPr>
                      <w:rFonts w:hint="eastAsia"/>
                      <w:color w:val="auto"/>
                      <w:szCs w:val="21"/>
                    </w:rPr>
                    <w:object>
                      <v:shape id="_x0000_i1026" o:spt="75" type="#_x0000_t75" style="height:20.4pt;width:23.4pt;" o:ole="t" filled="f" o:preferrelative="t" stroked="f" coordsize="21600,21600">
                        <v:path/>
                        <v:fill on="f" focussize="0,0"/>
                        <v:stroke on="f" joinstyle="miter"/>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color w:val="auto"/>
                      <w:szCs w:val="21"/>
                    </w:rPr>
                    <w:t>被调查顾客数</w:t>
                  </w:r>
                </w:p>
              </w:tc>
              <w:tc>
                <w:tcPr>
                  <w:tcW w:w="1241" w:type="dxa"/>
                  <w:shd w:val="clear" w:color="auto" w:fill="auto"/>
                  <w:vAlign w:val="center"/>
                </w:tcPr>
                <w:p>
                  <w:pPr>
                    <w:shd w:val="clear" w:color="auto" w:fill="C7DAF1" w:themeFill="text2" w:themeFillTint="32"/>
                    <w:rPr>
                      <w:rFonts w:hint="eastAsia" w:ascii="宋体" w:hAnsi="宋体" w:eastAsia="宋体"/>
                      <w:color w:val="auto"/>
                      <w:lang w:val="en-US" w:eastAsia="zh-CN"/>
                    </w:rPr>
                  </w:pPr>
                  <w:r>
                    <w:rPr>
                      <w:rFonts w:hint="eastAsia" w:ascii="宋体" w:hAnsi="宋体"/>
                      <w:color w:val="auto"/>
                      <w:lang w:val="en-US" w:eastAsia="zh-CN"/>
                    </w:rPr>
                    <w:t>经营管理部</w:t>
                  </w:r>
                </w:p>
              </w:tc>
              <w:tc>
                <w:tcPr>
                  <w:tcW w:w="1558" w:type="dxa"/>
                  <w:shd w:val="clear" w:color="auto" w:fill="auto"/>
                  <w:vAlign w:val="top"/>
                </w:tcPr>
                <w:p>
                  <w:pPr>
                    <w:spacing w:line="360" w:lineRule="auto"/>
                    <w:jc w:val="left"/>
                    <w:rPr>
                      <w:rFonts w:ascii="宋体" w:hAnsi="宋体"/>
                      <w:color w:val="auto"/>
                    </w:rPr>
                  </w:pPr>
                  <w:r>
                    <w:rPr>
                      <w:rFonts w:hint="eastAsia"/>
                      <w:color w:val="auto"/>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461" w:type="dxa"/>
                  <w:shd w:val="clear" w:color="auto" w:fill="auto"/>
                  <w:vAlign w:val="center"/>
                </w:tcPr>
                <w:p>
                  <w:pPr>
                    <w:shd w:val="clear" w:color="auto" w:fill="C7DAF1" w:themeFill="text2" w:themeFillTint="32"/>
                    <w:rPr>
                      <w:rFonts w:ascii="宋体" w:hAnsi="宋体"/>
                      <w:color w:val="auto"/>
                    </w:rPr>
                  </w:pPr>
                </w:p>
              </w:tc>
              <w:tc>
                <w:tcPr>
                  <w:tcW w:w="1241" w:type="dxa"/>
                  <w:shd w:val="clear" w:color="auto" w:fill="auto"/>
                  <w:vAlign w:val="center"/>
                </w:tcPr>
                <w:p>
                  <w:pPr>
                    <w:shd w:val="clear" w:color="auto" w:fill="C7DAF1" w:themeFill="text2" w:themeFillTint="32"/>
                    <w:rPr>
                      <w:rFonts w:ascii="宋体" w:hAnsi="宋体"/>
                      <w:color w:val="auto"/>
                    </w:rPr>
                  </w:pPr>
                </w:p>
              </w:tc>
              <w:tc>
                <w:tcPr>
                  <w:tcW w:w="1558"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color w:val="auto"/>
              </w:rPr>
              <w:sym w:font="Wingdings 2" w:char="0052"/>
            </w:r>
            <w:r>
              <w:rPr>
                <w:rFonts w:hint="eastAsia"/>
                <w:color w:val="auto"/>
              </w:rPr>
              <w:t>目标已实现</w:t>
            </w:r>
          </w:p>
          <w:p>
            <w:pPr>
              <w:shd w:val="clear" w:color="auto" w:fill="C7DAF1" w:themeFill="text2" w:themeFillTint="32"/>
              <w:rPr>
                <w:color w:val="auto"/>
              </w:rPr>
            </w:pP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w:t>
            </w:r>
            <w:r>
              <w:rPr>
                <w:rFonts w:hint="eastAsia"/>
                <w:color w:val="auto"/>
              </w:rPr>
              <w:sym w:font="Wingdings 2" w:char="0052"/>
            </w:r>
            <w:r>
              <w:rPr>
                <w:rFonts w:hint="eastAsia"/>
                <w:color w:val="auto"/>
              </w:rPr>
              <w:t>部门职责变更</w:t>
            </w:r>
            <w:r>
              <w:rPr>
                <w:rFonts w:hint="eastAsia"/>
                <w:color w:val="auto"/>
              </w:rPr>
              <w:sym w:font="Wingdings 2" w:char="0052"/>
            </w:r>
            <w:r>
              <w:rPr>
                <w:rFonts w:hint="eastAsia"/>
                <w:color w:val="auto"/>
              </w:rPr>
              <w:t>主要原材料□关键人员</w:t>
            </w:r>
            <w:r>
              <w:rPr>
                <w:rFonts w:hint="eastAsia"/>
                <w:color w:val="auto"/>
              </w:rPr>
              <w:sym w:font="Wingdings 2" w:char="0052"/>
            </w:r>
            <w:r>
              <w:rPr>
                <w:rFonts w:hint="eastAsia"/>
                <w:color w:val="auto"/>
              </w:rPr>
              <w:t>生产工艺/服务流程</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主要设备设施</w:t>
            </w:r>
            <w:r>
              <w:rPr>
                <w:rFonts w:hint="eastAsia"/>
                <w:color w:val="auto"/>
              </w:rPr>
              <w:sym w:font="Wingdings 2" w:char="0052"/>
            </w:r>
            <w:r>
              <w:rPr>
                <w:rFonts w:hint="eastAsia"/>
                <w:color w:val="auto"/>
              </w:rPr>
              <w:t>主要检测设备</w:t>
            </w:r>
            <w:r>
              <w:rPr>
                <w:rFonts w:hint="eastAsia"/>
                <w:color w:val="auto"/>
              </w:rPr>
              <w:sym w:font="Wingdings 2" w:char="0052"/>
            </w:r>
            <w:r>
              <w:rPr>
                <w:rFonts w:hint="eastAsia"/>
                <w:color w:val="auto"/>
              </w:rPr>
              <w:t>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建筑面积平方米</w:t>
            </w:r>
            <w:r>
              <w:rPr>
                <w:rFonts w:hint="eastAsia"/>
                <w:color w:val="auto"/>
                <w:lang w:val="en-US" w:eastAsia="zh-CN"/>
              </w:rPr>
              <w:t>450平米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C7DAF1" w:themeFill="text2" w:themeFillTint="32"/>
              <w:rPr>
                <w:rFonts w:hint="eastAsia" w:asciiTheme="minorEastAsia" w:hAnsiTheme="minorEastAsia" w:eastAsiaTheme="minorEastAsia"/>
                <w:b w:val="0"/>
                <w:bCs/>
                <w:color w:val="auto"/>
                <w:szCs w:val="21"/>
              </w:rPr>
            </w:pPr>
            <w:r>
              <w:rPr>
                <w:rFonts w:hint="eastAsia"/>
                <w:color w:val="auto"/>
              </w:rPr>
              <w:t>主要生产设备有：</w:t>
            </w:r>
            <w:r>
              <w:rPr>
                <w:rFonts w:hint="eastAsia"/>
                <w:color w:val="auto"/>
                <w:u w:val="single"/>
              </w:rPr>
              <w:t>（列举2~4种）</w:t>
            </w:r>
            <w:r>
              <w:rPr>
                <w:rFonts w:hint="eastAsia" w:asciiTheme="minorEastAsia" w:hAnsiTheme="minorEastAsia" w:eastAsiaTheme="minorEastAsia"/>
                <w:b w:val="0"/>
                <w:bCs/>
                <w:color w:val="auto"/>
                <w:szCs w:val="21"/>
              </w:rPr>
              <w:t>电动切割机、电动抛光机、砂轮切割机</w:t>
            </w:r>
          </w:p>
          <w:p>
            <w:pPr>
              <w:shd w:val="clear" w:color="auto" w:fill="C7DAF1" w:themeFill="text2" w:themeFillTint="32"/>
              <w:rPr>
                <w:color w:val="auto"/>
              </w:rPr>
            </w:pPr>
            <w:r>
              <w:rPr>
                <w:rFonts w:hint="eastAsia"/>
                <w:color w:val="auto"/>
              </w:rPr>
              <w:t>特种设备：</w:t>
            </w:r>
            <w:r>
              <w:rPr>
                <w:rFonts w:hint="eastAsia" w:ascii="Wingdings" w:hAnsi="Wingdings"/>
                <w:color w:val="auto"/>
                <w:lang w:eastAsia="zh-CN"/>
              </w:rPr>
              <w:sym w:font="Wingdings 2" w:char="00A3"/>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组织应确定、提供并维护所需的人为因素与物理因素环境，以运行过程并获得合格产品和服务。</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6"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sym w:font="Wingdings 2" w:char="0052"/>
            </w:r>
            <w:r>
              <w:rPr>
                <w:rFonts w:hint="eastAsia"/>
                <w:color w:val="auto"/>
              </w:rPr>
              <w:t>计量器具</w:t>
            </w:r>
            <w:r>
              <w:rPr>
                <w:rFonts w:hint="eastAsia" w:ascii="Wingdings" w:hAnsi="Wingdings"/>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（列举1~4种）</w:t>
            </w:r>
          </w:p>
          <w:p>
            <w:pPr>
              <w:shd w:val="clear" w:color="auto" w:fill="C7DAF1" w:themeFill="text2" w:themeFillTint="32"/>
              <w:rPr>
                <w:rFonts w:hint="default" w:eastAsia="宋体"/>
                <w:color w:val="auto"/>
                <w:u w:val="single"/>
                <w:lang w:val="en-US" w:eastAsia="zh-CN"/>
              </w:rPr>
            </w:pPr>
            <w:r>
              <w:rPr>
                <w:rFonts w:hint="eastAsia"/>
                <w:color w:val="auto"/>
              </w:rPr>
              <w:t>计量器具管理：</w:t>
            </w:r>
            <w:r>
              <w:rPr>
                <w:rFonts w:hint="eastAsia" w:ascii="Wingdings" w:hAnsi="Wingdings"/>
                <w:color w:val="auto"/>
                <w:lang w:eastAsia="zh-CN"/>
              </w:rPr>
              <w:sym w:font="Wingdings 2" w:char="0052"/>
            </w:r>
            <w:r>
              <w:rPr>
                <w:rFonts w:hint="eastAsia"/>
                <w:color w:val="auto"/>
              </w:rPr>
              <w:t>进行了定期校准/检定</w:t>
            </w:r>
            <w:r>
              <w:rPr>
                <w:rFonts w:hint="eastAsia" w:ascii="Wingdings" w:hAnsi="Wingdings"/>
                <w:color w:val="auto"/>
                <w:lang w:eastAsia="zh-CN"/>
              </w:rPr>
              <w:sym w:font="Wingdings 2" w:char="00A3"/>
            </w:r>
            <w:r>
              <w:rPr>
                <w:rFonts w:hint="eastAsia"/>
                <w:color w:val="auto"/>
              </w:rPr>
              <w:t>未进行定期校准/检定的有：</w:t>
            </w:r>
            <w:r>
              <w:rPr>
                <w:rFonts w:hint="eastAsia"/>
                <w:color w:val="auto"/>
                <w:lang w:val="en-US" w:eastAsia="zh-CN"/>
              </w:rPr>
              <w:t>全站仪、水准仪等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sym w:font="Wingdings 2" w:char="0052"/>
            </w:r>
            <w:r>
              <w:rPr>
                <w:rFonts w:hint="eastAsia"/>
                <w:color w:val="auto"/>
              </w:rPr>
              <w:t>加工工艺</w:t>
            </w:r>
            <w:r>
              <w:rPr>
                <w:rFonts w:hint="eastAsia" w:ascii="Wingdings" w:hAnsi="Wingdings"/>
                <w:color w:val="auto"/>
                <w:lang w:eastAsia="zh-CN"/>
              </w:rPr>
              <w:sym w:font="Wingdings 2" w:char="0052"/>
            </w:r>
            <w:r>
              <w:rPr>
                <w:rFonts w:hint="eastAsia"/>
                <w:color w:val="auto"/>
              </w:rPr>
              <w:t>生产经验</w:t>
            </w:r>
            <w:r>
              <w:rPr>
                <w:rFonts w:hint="eastAsia" w:ascii="Wingdings" w:hAnsi="Wingdings"/>
                <w:color w:val="auto"/>
                <w:lang w:eastAsia="zh-CN"/>
              </w:rPr>
              <w:sym w:font="Wingdings 2" w:char="0052"/>
            </w:r>
            <w:r>
              <w:rPr>
                <w:rFonts w:hint="eastAsia"/>
                <w:color w:val="auto"/>
              </w:rPr>
              <w:t>管理软件</w:t>
            </w:r>
            <w:r>
              <w:rPr>
                <w:rFonts w:hint="eastAsia" w:ascii="Wingdings" w:hAnsi="Wingdings"/>
                <w:color w:val="auto"/>
                <w:lang w:eastAsia="zh-CN"/>
              </w:rPr>
              <w:sym w:font="Wingdings 2" w:char="0052"/>
            </w:r>
            <w:r>
              <w:rPr>
                <w:rFonts w:hint="eastAsia"/>
                <w:color w:val="auto"/>
              </w:rPr>
              <w:t>市场预测</w:t>
            </w:r>
            <w:r>
              <w:rPr>
                <w:rFonts w:hint="eastAsia" w:ascii="Wingdings" w:hAnsi="Wingdings"/>
                <w:color w:val="auto"/>
                <w:lang w:eastAsia="zh-CN"/>
              </w:rPr>
              <w:sym w:font="Wingdings 2" w:char="0052"/>
            </w:r>
            <w:r>
              <w:rPr>
                <w:rFonts w:hint="eastAsia"/>
                <w:color w:val="auto"/>
              </w:rPr>
              <w:t>企业标准</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sym w:font="Wingdings 2" w:char="0052"/>
            </w:r>
            <w:r>
              <w:rPr>
                <w:rFonts w:hint="eastAsia"/>
                <w:color w:val="auto"/>
              </w:rPr>
              <w:t>顾客提供资料</w:t>
            </w:r>
            <w:r>
              <w:rPr>
                <w:rFonts w:hint="eastAsia" w:ascii="Wingdings" w:hAnsi="Wingdings"/>
                <w:color w:val="auto"/>
                <w:lang w:eastAsia="zh-CN"/>
              </w:rPr>
              <w:sym w:font="Wingdings 2" w:char="0052"/>
            </w:r>
            <w:r>
              <w:rPr>
                <w:rFonts w:hint="eastAsia"/>
                <w:color w:val="auto"/>
              </w:rPr>
              <w:t>产品标准</w:t>
            </w:r>
            <w:r>
              <w:rPr>
                <w:rFonts w:hint="eastAsia" w:ascii="Wingdings" w:hAnsi="Wingdings"/>
                <w:color w:val="auto"/>
                <w:lang w:eastAsia="zh-CN"/>
              </w:rPr>
              <w:sym w:font="Wingdings 2" w:char="0052"/>
            </w:r>
            <w:r>
              <w:rPr>
                <w:rFonts w:hint="eastAsia"/>
                <w:color w:val="auto"/>
              </w:rPr>
              <w:t>学术交流信息</w:t>
            </w:r>
            <w:r>
              <w:rPr>
                <w:rFonts w:hint="eastAsia" w:ascii="Wingdings" w:hAnsi="Wingdings"/>
                <w:color w:val="auto"/>
                <w:lang w:eastAsia="zh-CN"/>
              </w:rPr>
              <w:sym w:font="Wingdings 2" w:char="0052"/>
            </w:r>
            <w:r>
              <w:rPr>
                <w:rFonts w:hint="eastAsia"/>
                <w:color w:val="auto"/>
              </w:rPr>
              <w:t>专业会议信息</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组织已建立了文件化的质量管理体系。对自编文件的编制、审批、发放、变更和作废进行了控制。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t>□</w:t>
            </w:r>
            <w:r>
              <w:rPr>
                <w:rFonts w:hint="eastAsia"/>
                <w:color w:val="auto"/>
              </w:rPr>
              <w:t>体系文件基本受控，存在问题：</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检测计划</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产品和服务要求为：</w:t>
            </w:r>
            <w:r>
              <w:rPr>
                <w:rFonts w:hint="eastAsia" w:ascii="Wingdings" w:hAnsi="Wingdings"/>
                <w:color w:val="auto"/>
                <w:lang w:eastAsia="zh-CN"/>
              </w:rPr>
              <w:sym w:font="Wingdings 2" w:char="0052"/>
            </w:r>
            <w:r>
              <w:rPr>
                <w:rFonts w:hint="eastAsia"/>
                <w:color w:val="auto"/>
              </w:rPr>
              <w:t>外来标准</w:t>
            </w:r>
            <w:r>
              <w:rPr>
                <w:rFonts w:hint="eastAsia" w:ascii="Wingdings" w:hAnsi="Wingdings"/>
                <w:color w:val="auto"/>
                <w:lang w:eastAsia="zh-CN"/>
              </w:rPr>
              <w:sym w:font="Wingdings 2" w:char="00A3"/>
            </w:r>
            <w:r>
              <w:rPr>
                <w:rFonts w:hint="eastAsia"/>
                <w:color w:val="auto"/>
              </w:rPr>
              <w:t>企业标准</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EBF1DE" w:themeFill="accent3" w:themeFillTint="32"/>
              <w:rPr>
                <w:rFonts w:hint="default" w:eastAsia="宋体"/>
                <w:color w:val="auto"/>
                <w:lang w:val="en-US" w:eastAsia="zh-CN"/>
              </w:rPr>
            </w:pPr>
            <w:r>
              <w:rPr>
                <w:rFonts w:hint="eastAsia"/>
                <w:color w:val="auto"/>
              </w:rPr>
              <w:t>审核期间内设计和开发新产品/项目名称：</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无</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rFonts w:hint="eastAsia" w:eastAsia="宋体"/>
                <w:color w:val="auto"/>
                <w:lang w:val="en-US" w:eastAsia="zh-CN"/>
              </w:rPr>
            </w:pPr>
            <w:r>
              <w:rPr>
                <w:rFonts w:hint="eastAsia"/>
                <w:color w:val="auto"/>
              </w:rPr>
              <w:t>设计和开发控制：</w:t>
            </w:r>
            <w:r>
              <w:rPr>
                <w:rFonts w:hint="eastAsia" w:ascii="Wingdings" w:hAnsi="Wingdings"/>
                <w:color w:val="auto"/>
                <w:lang w:eastAsia="zh-CN"/>
              </w:rPr>
              <w:sym w:font="Wingdings 2" w:char="00A3"/>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t>□</w:t>
            </w:r>
            <w:r>
              <w:rPr>
                <w:rFonts w:hint="eastAsia"/>
                <w:color w:val="auto"/>
              </w:rPr>
              <w:t>委托加工</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t>□</w:t>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p>
              </w:tc>
              <w:tc>
                <w:tcPr>
                  <w:tcW w:w="3665" w:type="dxa"/>
                </w:tcPr>
                <w:p>
                  <w:pPr>
                    <w:ind w:firstLine="420" w:firstLineChars="200"/>
                    <w:rPr>
                      <w:rFonts w:hint="eastAsia"/>
                      <w:color w:val="auto"/>
                      <w:szCs w:val="21"/>
                      <w:highlight w:val="none"/>
                    </w:rPr>
                  </w:pPr>
                  <w:r>
                    <w:rPr>
                      <w:rFonts w:hint="eastAsia"/>
                      <w:color w:val="auto"/>
                      <w:szCs w:val="21"/>
                      <w:highlight w:val="none"/>
                    </w:rPr>
                    <w:t>关键过程为</w:t>
                  </w: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r>
                    <w:rPr>
                      <w:rFonts w:hint="eastAsia"/>
                      <w:color w:val="auto"/>
                      <w:szCs w:val="21"/>
                      <w:highlight w:val="none"/>
                    </w:rPr>
                    <w:t>等。</w:t>
                  </w:r>
                </w:p>
                <w:p>
                  <w:pPr>
                    <w:shd w:val="clear" w:color="auto" w:fill="C7DAF1" w:themeFill="text2" w:themeFillTint="32"/>
                    <w:jc w:val="left"/>
                    <w:rPr>
                      <w:color w:val="auto"/>
                    </w:rPr>
                  </w:pPr>
                </w:p>
              </w:tc>
              <w:tc>
                <w:tcPr>
                  <w:tcW w:w="3265" w:type="dxa"/>
                </w:tcPr>
                <w:p>
                  <w:pPr>
                    <w:ind w:firstLine="420" w:firstLineChars="200"/>
                    <w:rPr>
                      <w:rFonts w:hint="eastAsia"/>
                      <w:color w:val="auto"/>
                      <w:szCs w:val="21"/>
                      <w:highlight w:val="none"/>
                    </w:rPr>
                  </w:pPr>
                  <w:r>
                    <w:rPr>
                      <w:rFonts w:hint="eastAsia"/>
                      <w:color w:val="auto"/>
                      <w:szCs w:val="21"/>
                      <w:highlight w:val="none"/>
                    </w:rPr>
                    <w:t>对关键过程制定作业指导书及施工方案，</w:t>
                  </w:r>
                  <w:r>
                    <w:rPr>
                      <w:rFonts w:hint="eastAsia"/>
                      <w:color w:val="auto"/>
                      <w:szCs w:val="21"/>
                      <w:highlight w:val="none"/>
                      <w:lang w:val="en-US" w:eastAsia="zh-CN"/>
                    </w:rPr>
                    <w:t>对人员、设备、材料、工艺等进行</w:t>
                  </w:r>
                  <w:r>
                    <w:rPr>
                      <w:rFonts w:hint="eastAsia"/>
                      <w:color w:val="auto"/>
                      <w:szCs w:val="21"/>
                      <w:highlight w:val="none"/>
                    </w:rPr>
                    <w:t>有效控制。</w:t>
                  </w:r>
                </w:p>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snapToGrid w:val="0"/>
              <w:spacing w:line="280" w:lineRule="exact"/>
              <w:rPr>
                <w:color w:val="auto"/>
              </w:rPr>
            </w:pPr>
            <w:r>
              <w:rPr>
                <w:rFonts w:hint="eastAsia"/>
                <w:color w:val="auto"/>
              </w:rPr>
              <w:t>需要确认的过程：</w:t>
            </w:r>
            <w:r>
              <w:rPr>
                <w:rFonts w:hint="eastAsia"/>
                <w:color w:val="auto"/>
                <w:lang w:val="en-US" w:eastAsia="zh-CN"/>
              </w:rPr>
              <w:t>焊接</w:t>
            </w:r>
            <w:r>
              <w:rPr>
                <w:rFonts w:hint="eastAsia" w:hAnsi="宋体"/>
                <w:color w:val="auto"/>
                <w:sz w:val="21"/>
                <w:szCs w:val="21"/>
              </w:rPr>
              <w:t>过程、隐蔽工程</w:t>
            </w:r>
            <w:r>
              <w:rPr>
                <w:rFonts w:hint="eastAsia" w:hAnsi="宋体"/>
                <w:color w:val="auto"/>
                <w:sz w:val="21"/>
                <w:szCs w:val="21"/>
                <w:lang w:eastAsia="zh-CN"/>
              </w:rPr>
              <w:t>；</w:t>
            </w:r>
            <w:r>
              <w:rPr>
                <w:rFonts w:hint="eastAsia" w:hAnsi="宋体"/>
                <w:color w:val="auto"/>
                <w:sz w:val="21"/>
                <w:szCs w:val="21"/>
                <w:lang w:val="en-US" w:eastAsia="zh-CN"/>
              </w:rPr>
              <w:t>依据</w:t>
            </w:r>
            <w:r>
              <w:rPr>
                <w:rFonts w:hint="eastAsia" w:hAnsi="宋体"/>
                <w:color w:val="auto"/>
                <w:sz w:val="21"/>
                <w:szCs w:val="21"/>
              </w:rPr>
              <w:t>作业指导书等</w:t>
            </w:r>
          </w:p>
          <w:p>
            <w:pPr>
              <w:shd w:val="clear" w:color="auto" w:fill="C7DAF1" w:themeFill="text2" w:themeFillTint="32"/>
              <w:jc w:val="left"/>
              <w:rPr>
                <w:color w:val="auto"/>
              </w:rPr>
            </w:pPr>
            <w:r>
              <w:rPr>
                <w:rFonts w:hint="eastAsia" w:ascii="Wingdings" w:hAnsi="Wingdings"/>
                <w:color w:val="auto"/>
                <w:lang w:eastAsia="zh-CN"/>
              </w:rPr>
              <w:sym w:font="Wingdings 2" w:char="0052"/>
            </w:r>
            <w:r>
              <w:rPr>
                <w:rFonts w:hint="eastAsia"/>
                <w:color w:val="auto"/>
              </w:rPr>
              <w:t>进行了有效的确认</w:t>
            </w:r>
            <w:r>
              <w:rPr>
                <w:rFonts w:hint="eastAsia" w:ascii="Wingdings" w:hAnsi="Wingdings"/>
                <w:color w:val="auto"/>
                <w:lang w:eastAsia="zh-CN"/>
              </w:rPr>
              <w:t>□</w:t>
            </w:r>
            <w:r>
              <w:rPr>
                <w:rFonts w:hint="eastAsia"/>
                <w:color w:val="auto"/>
              </w:rPr>
              <w:t>存在不足，说明。</w:t>
            </w: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sym w:font="Wingdings 2" w:char="0052"/>
            </w:r>
            <w:r>
              <w:rPr>
                <w:rFonts w:hint="eastAsia"/>
                <w:color w:val="auto"/>
              </w:rPr>
              <w:t>标签</w:t>
            </w:r>
            <w:r>
              <w:rPr>
                <w:rFonts w:hint="eastAsia" w:ascii="Wingdings" w:hAnsi="Wingdings"/>
                <w:color w:val="auto"/>
                <w:lang w:eastAsia="zh-CN"/>
              </w:rPr>
              <w:sym w:font="Wingdings 2" w:char="0052"/>
            </w:r>
            <w:r>
              <w:rPr>
                <w:rFonts w:hint="eastAsia"/>
                <w:color w:val="auto"/>
              </w:rPr>
              <w:t>标牌</w:t>
            </w:r>
            <w:r>
              <w:rPr>
                <w:rFonts w:hint="eastAsia" w:ascii="Wingdings" w:hAnsi="Wingdings"/>
                <w:color w:val="auto"/>
                <w:lang w:eastAsia="zh-CN"/>
              </w:rPr>
              <w:sym w:font="Wingdings 2" w:char="0052"/>
            </w:r>
            <w:r>
              <w:rPr>
                <w:rFonts w:hint="eastAsia"/>
                <w:color w:val="auto"/>
              </w:rPr>
              <w:t>区域</w:t>
            </w:r>
            <w:r>
              <w:rPr>
                <w:rFonts w:hint="eastAsia" w:ascii="Wingdings" w:hAnsi="Wingdings"/>
                <w:color w:val="auto"/>
                <w:lang w:eastAsia="zh-CN"/>
              </w:rPr>
              <w:t>□</w:t>
            </w:r>
            <w:r>
              <w:rPr>
                <w:rFonts w:hint="eastAsia"/>
                <w:color w:val="auto"/>
              </w:rPr>
              <w:t>容器编号</w:t>
            </w:r>
            <w:r>
              <w:rPr>
                <w:rFonts w:hint="eastAsia" w:ascii="Wingdings" w:hAnsi="Wingdings"/>
                <w:color w:val="auto"/>
                <w:lang w:eastAsia="zh-CN"/>
              </w:rPr>
              <w:t>□</w:t>
            </w:r>
            <w:r>
              <w:rPr>
                <w:rFonts w:hint="eastAsia"/>
                <w:color w:val="auto"/>
              </w:rPr>
              <w:t>人员编号</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原材料</w:t>
            </w:r>
            <w:r>
              <w:rPr>
                <w:rFonts w:hint="eastAsia" w:ascii="Wingdings" w:hAnsi="Wingdings"/>
                <w:color w:val="auto"/>
                <w:lang w:eastAsia="zh-CN"/>
              </w:rPr>
              <w:sym w:font="Wingdings 2" w:char="00A3"/>
            </w:r>
            <w:r>
              <w:rPr>
                <w:rFonts w:hint="eastAsia"/>
                <w:color w:val="auto"/>
              </w:rPr>
              <w:t>设备</w:t>
            </w:r>
            <w:r>
              <w:rPr>
                <w:rFonts w:hint="eastAsia" w:ascii="Wingdings" w:hAnsi="Wingdings"/>
                <w:color w:val="auto"/>
                <w:lang w:eastAsia="zh-CN"/>
              </w:rPr>
              <w:sym w:font="Wingdings 2" w:char="00A3"/>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配方</w:t>
            </w:r>
            <w:r>
              <w:rPr>
                <w:rFonts w:hint="eastAsia" w:ascii="Wingdings" w:hAnsi="Wingdings"/>
                <w:color w:val="auto"/>
                <w:lang w:eastAsia="zh-CN"/>
              </w:rPr>
              <w:sym w:font="Wingdings 2" w:char="0052"/>
            </w:r>
            <w:r>
              <w:rPr>
                <w:rFonts w:hint="eastAsia"/>
                <w:color w:val="auto"/>
              </w:rPr>
              <w:t>个人信息</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组织应在生产和服务提供期间对输出进行必要防护，以确保符合要求。</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组织应满足与产品和服务相关的交付后活动的要求。</w:t>
            </w:r>
          </w:p>
          <w:p>
            <w:pPr>
              <w:shd w:val="clear" w:color="auto" w:fill="C7DAF1" w:themeFill="text2" w:themeFillTint="32"/>
              <w:rPr>
                <w:color w:val="auto"/>
              </w:rPr>
            </w:pPr>
            <w:r>
              <w:rPr>
                <w:rFonts w:hint="eastAsia"/>
                <w:color w:val="auto"/>
              </w:rPr>
              <w:t>目前交付后活动：</w:t>
            </w:r>
            <w:r>
              <w:rPr>
                <w:rFonts w:hint="eastAsia" w:ascii="Wingdings" w:hAnsi="Wingdings"/>
                <w:color w:val="auto"/>
                <w:lang w:eastAsia="zh-CN"/>
              </w:rPr>
              <w:sym w:font="Wingdings 2" w:char="0052"/>
            </w:r>
            <w:r>
              <w:rPr>
                <w:rFonts w:hint="eastAsia"/>
                <w:color w:val="auto"/>
              </w:rPr>
              <w:t>三包</w:t>
            </w:r>
            <w:r>
              <w:rPr>
                <w:rFonts w:hint="eastAsia" w:ascii="Wingdings" w:hAnsi="Wingdings"/>
                <w:color w:val="auto"/>
                <w:lang w:eastAsia="zh-CN"/>
              </w:rPr>
              <w:t>□</w:t>
            </w:r>
            <w:r>
              <w:rPr>
                <w:rFonts w:hint="eastAsia"/>
                <w:color w:val="auto"/>
              </w:rPr>
              <w:t>维修</w:t>
            </w:r>
            <w:r>
              <w:rPr>
                <w:rFonts w:hint="eastAsia" w:ascii="Wingdings" w:hAnsi="Wingdings"/>
                <w:color w:val="auto"/>
                <w:lang w:eastAsia="zh-CN"/>
              </w:rPr>
              <w:t>□</w:t>
            </w:r>
            <w:r>
              <w:rPr>
                <w:rFonts w:hint="eastAsia"/>
                <w:color w:val="auto"/>
              </w:rPr>
              <w:t>赔偿</w:t>
            </w:r>
            <w:r>
              <w:rPr>
                <w:rFonts w:hint="eastAsia" w:ascii="Wingdings" w:hAnsi="Wingdings"/>
                <w:color w:val="auto"/>
                <w:lang w:eastAsia="zh-CN"/>
              </w:rPr>
              <w:sym w:font="Wingdings 2" w:char="0052"/>
            </w:r>
            <w:r>
              <w:rPr>
                <w:rFonts w:hint="eastAsia"/>
                <w:color w:val="auto"/>
              </w:rPr>
              <w:t>道歉</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组织对生产和服务提供的更改进行必要的评审和控制，以确保持续地符合要求。</w:t>
            </w:r>
          </w:p>
          <w:p>
            <w:pPr>
              <w:shd w:val="clear" w:color="auto" w:fill="C7DAF1" w:themeFill="text2"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t>□</w:t>
            </w:r>
            <w:r>
              <w:rPr>
                <w:rFonts w:hint="eastAsia"/>
                <w:color w:val="auto"/>
              </w:rPr>
              <w:t>图纸</w:t>
            </w:r>
            <w:r>
              <w:rPr>
                <w:rFonts w:hint="eastAsia" w:ascii="Wingdings" w:hAnsi="Wingdings"/>
                <w:color w:val="auto"/>
                <w:lang w:eastAsia="zh-CN"/>
              </w:rPr>
              <w:sym w:font="Wingdings 2" w:char="0052"/>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组织在适当阶段实施策划的安排，以验证产品和服务的要求已得到满足。</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2" w:char="0052"/>
            </w:r>
            <w:r>
              <w:rPr>
                <w:rFonts w:hint="eastAsia"/>
                <w:color w:val="auto"/>
              </w:rPr>
              <w:t>进货检验</w:t>
            </w:r>
            <w:r>
              <w:rPr>
                <w:rFonts w:hint="eastAsia" w:ascii="Wingdings" w:hAnsi="Wingdings"/>
                <w:color w:val="auto"/>
                <w:lang w:eastAsia="zh-CN"/>
              </w:rPr>
              <w:sym w:font="Wingdings 2" w:char="00A3"/>
            </w:r>
            <w:r>
              <w:rPr>
                <w:rFonts w:hint="eastAsia"/>
                <w:color w:val="auto"/>
              </w:rPr>
              <w:t>首件检验</w:t>
            </w:r>
            <w:r>
              <w:rPr>
                <w:rFonts w:hint="eastAsia" w:ascii="Wingdings" w:hAnsi="Wingdings"/>
                <w:color w:val="auto"/>
                <w:lang w:eastAsia="zh-CN"/>
              </w:rPr>
              <w:sym w:font="Wingdings 2" w:char="0052"/>
            </w:r>
            <w:r>
              <w:rPr>
                <w:rFonts w:hint="eastAsia"/>
                <w:color w:val="auto"/>
              </w:rPr>
              <w:t>过程检验</w:t>
            </w:r>
            <w:r>
              <w:rPr>
                <w:rFonts w:hint="eastAsia" w:ascii="Wingdings" w:hAnsi="Wingdings"/>
                <w:color w:val="auto"/>
                <w:lang w:eastAsia="zh-CN"/>
              </w:rPr>
              <w:sym w:font="Wingdings 2" w:char="0052"/>
            </w:r>
            <w:r>
              <w:rPr>
                <w:rFonts w:hint="eastAsia"/>
                <w:color w:val="auto"/>
              </w:rPr>
              <w:t>最终检验</w:t>
            </w:r>
            <w:r>
              <w:rPr>
                <w:rFonts w:hint="eastAsia" w:ascii="Wingdings" w:hAnsi="Wingdings"/>
                <w:color w:val="auto"/>
                <w:lang w:eastAsia="zh-CN"/>
              </w:rPr>
              <w:t>□</w:t>
            </w:r>
            <w:r>
              <w:rPr>
                <w:rFonts w:hint="eastAsia"/>
                <w:color w:val="auto"/>
              </w:rPr>
              <w:t>型式检验</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《型式检验报告》，如：。</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顾客调查</w:t>
            </w:r>
            <w:r>
              <w:rPr>
                <w:rFonts w:hint="eastAsia" w:ascii="Wingdings" w:hAnsi="Wingdings"/>
                <w:color w:val="auto"/>
                <w:lang w:eastAsia="zh-CN"/>
              </w:rPr>
              <w:sym w:font="Wingdings 2" w:char="0052"/>
            </w:r>
            <w:r>
              <w:rPr>
                <w:rFonts w:hint="eastAsia"/>
                <w:color w:val="auto"/>
              </w:rPr>
              <w:t>顾客对交付产品或服务的反馈</w:t>
            </w:r>
            <w:r>
              <w:rPr>
                <w:rFonts w:hint="eastAsia" w:ascii="Wingdings" w:hAnsi="Wingdings"/>
                <w:color w:val="auto"/>
                <w:lang w:eastAsia="zh-CN"/>
              </w:rPr>
              <w:sym w:font="Wingdings 2" w:char="0052"/>
            </w:r>
            <w:r>
              <w:rPr>
                <w:rFonts w:hint="eastAsia"/>
                <w:color w:val="auto"/>
              </w:rPr>
              <w:t>顾客座谈</w:t>
            </w:r>
            <w:r>
              <w:rPr>
                <w:rFonts w:hint="eastAsia" w:ascii="Wingdings" w:hAnsi="Wingdings"/>
                <w:color w:val="auto"/>
                <w:lang w:eastAsia="zh-CN"/>
              </w:rPr>
              <w:sym w:font="Wingdings 2" w:char="0052"/>
            </w:r>
            <w:r>
              <w:rPr>
                <w:rFonts w:hint="eastAsia"/>
                <w:color w:val="auto"/>
              </w:rPr>
              <w:t>市场占有率分析</w:t>
            </w:r>
            <w:r>
              <w:rPr>
                <w:rFonts w:hint="eastAsia" w:ascii="Wingdings" w:hAnsi="Wingdings"/>
                <w:color w:val="auto"/>
                <w:lang w:eastAsia="zh-CN"/>
              </w:rPr>
              <w:t>□</w:t>
            </w:r>
            <w:r>
              <w:rPr>
                <w:rFonts w:hint="eastAsia"/>
                <w:color w:val="auto"/>
              </w:rPr>
              <w:t>顾客赞扬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担保索赔和</w:t>
            </w:r>
            <w:r>
              <w:rPr>
                <w:rFonts w:hint="eastAsia" w:ascii="Wingdings" w:hAnsi="Wingdings"/>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2022年1月10日-11日</w:t>
            </w:r>
            <w:r>
              <w:rPr>
                <w:rFonts w:hint="eastAsia"/>
                <w:color w:val="auto"/>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lang w:val="en-US" w:eastAsia="zh-CN"/>
              </w:rPr>
              <w:t>2022年1月26日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不合格产品/服务</w:t>
            </w:r>
            <w:r>
              <w:rPr>
                <w:rFonts w:hint="eastAsia" w:ascii="Wingdings" w:hAnsi="Wingdings"/>
                <w:color w:val="auto"/>
                <w:lang w:eastAsia="zh-CN"/>
              </w:rPr>
              <w:sym w:font="Wingdings 2" w:char="0052"/>
            </w:r>
            <w:r>
              <w:rPr>
                <w:rFonts w:hint="eastAsia"/>
                <w:color w:val="auto"/>
              </w:rPr>
              <w:t>自我验证的结果</w:t>
            </w:r>
            <w:r>
              <w:rPr>
                <w:rFonts w:hint="eastAsia" w:ascii="Wingdings" w:hAnsi="Wingdings"/>
                <w:color w:val="auto"/>
                <w:lang w:eastAsia="zh-CN"/>
              </w:rPr>
              <w:sym w:font="Wingdings 2" w:char="0052"/>
            </w:r>
            <w:r>
              <w:rPr>
                <w:rFonts w:hint="eastAsia"/>
                <w:color w:val="auto"/>
              </w:rPr>
              <w:t>顾客投诉</w:t>
            </w:r>
            <w:r>
              <w:rPr>
                <w:rFonts w:hint="eastAsia" w:ascii="Wingdings" w:hAnsi="Wingdings"/>
                <w:color w:val="auto"/>
                <w:lang w:eastAsia="zh-CN"/>
              </w:rPr>
              <w:sym w:font="Wingdings 2" w:char="0052"/>
            </w:r>
            <w:r>
              <w:rPr>
                <w:rFonts w:hint="eastAsia"/>
                <w:color w:val="auto"/>
              </w:rPr>
              <w:t>顾客满意调查</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组织持续改进了质量管理体系的适宜性、充分性和有效性。</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9"/>
        <w:tblW w:w="99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508"/>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508" w:type="dxa"/>
            <w:vAlign w:val="center"/>
          </w:tcPr>
          <w:p>
            <w:pPr>
              <w:shd w:val="clear" w:color="auto" w:fill="C7DAF1" w:themeFill="text2" w:themeFillTint="32"/>
              <w:rPr>
                <w:color w:val="auto"/>
                <w:lang w:eastAsia="ja-JP"/>
              </w:rPr>
            </w:pPr>
            <w:r>
              <w:rPr>
                <w:rFonts w:hint="eastAsia"/>
                <w:color w:val="auto"/>
              </w:rPr>
              <w:t>8.6</w:t>
            </w:r>
          </w:p>
        </w:tc>
        <w:tc>
          <w:tcPr>
            <w:tcW w:w="519"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3</w:t>
            </w:r>
          </w:p>
        </w:tc>
        <w:tc>
          <w:tcPr>
            <w:tcW w:w="650"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08"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1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508" w:type="dxa"/>
            <w:tcBorders>
              <w:bottom w:val="single" w:color="auto" w:sz="4" w:space="0"/>
            </w:tcBorders>
            <w:vAlign w:val="center"/>
          </w:tcPr>
          <w:p>
            <w:pPr>
              <w:shd w:val="clear" w:color="auto" w:fill="C7DAF1" w:themeFill="text2" w:themeFillTint="32"/>
              <w:rPr>
                <w:color w:val="auto"/>
                <w:lang w:eastAsia="ja-JP"/>
              </w:rPr>
            </w:pPr>
          </w:p>
        </w:tc>
        <w:tc>
          <w:tcPr>
            <w:tcW w:w="519"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sym w:font="Wingdings 2" w:char="0052"/>
            </w:r>
            <w:r>
              <w:rPr>
                <w:rFonts w:hint="eastAsia"/>
                <w:color w:val="auto"/>
              </w:rPr>
              <w:t>EMS体系建立以来</w:t>
            </w:r>
            <w:r>
              <w:rPr>
                <w:rFonts w:hint="eastAsia"/>
                <w:color w:val="auto"/>
              </w:rPr>
              <w:sym w:font="Wingdings 2" w:char="00A3"/>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社会□经济环境</w:t>
                  </w:r>
                </w:p>
                <w:p>
                  <w:pPr>
                    <w:shd w:val="clear" w:color="auto" w:fill="EBF1DE" w:themeFill="accent3" w:themeFillTint="32"/>
                    <w:rPr>
                      <w:color w:val="auto"/>
                    </w:rPr>
                  </w:pPr>
                  <w:r>
                    <w:rPr>
                      <w:rFonts w:hint="eastAsia"/>
                      <w:color w:val="auto"/>
                    </w:rPr>
                    <w:sym w:font="Wingdings 2" w:char="0052"/>
                  </w:r>
                  <w:r>
                    <w:rPr>
                      <w:rFonts w:hint="eastAsia"/>
                      <w:color w:val="auto"/>
                    </w:rPr>
                    <w:t>政治</w:t>
                  </w:r>
                  <w:r>
                    <w:rPr>
                      <w:rFonts w:hint="eastAsia"/>
                      <w:color w:val="auto"/>
                    </w:rPr>
                    <w:sym w:font="Wingdings 2" w:char="0052"/>
                  </w:r>
                  <w:r>
                    <w:rPr>
                      <w:rFonts w:hint="eastAsia"/>
                      <w:color w:val="auto"/>
                    </w:rPr>
                    <w:t>监管</w:t>
                  </w:r>
                  <w:r>
                    <w:rPr>
                      <w:rFonts w:hint="eastAsia"/>
                      <w:color w:val="auto"/>
                    </w:rPr>
                    <w:sym w:font="Wingdings 2" w:char="0052"/>
                  </w:r>
                  <w:r>
                    <w:rPr>
                      <w:rFonts w:hint="eastAsia"/>
                      <w:color w:val="auto"/>
                    </w:rPr>
                    <w:t>财务</w:t>
                  </w:r>
                  <w:r>
                    <w:rPr>
                      <w:rFonts w:hint="eastAsia"/>
                      <w:color w:val="auto"/>
                    </w:rPr>
                    <w:sym w:font="Wingdings 2" w:char="0052"/>
                  </w:r>
                  <w:r>
                    <w:rPr>
                      <w:rFonts w:hint="eastAsia"/>
                      <w:color w:val="auto"/>
                    </w:rPr>
                    <w:t>自然环境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p>
                <w:p>
                  <w:pPr>
                    <w:shd w:val="clear" w:color="auto" w:fill="EBF1DE" w:themeFill="accent3" w:themeFillTint="32"/>
                    <w:rPr>
                      <w:color w:val="auto"/>
                    </w:rPr>
                  </w:pPr>
                  <w:r>
                    <w:rPr>
                      <w:rFonts w:hint="eastAsia"/>
                      <w:color w:val="auto"/>
                    </w:rPr>
                    <w:sym w:font="Wingdings 2" w:char="0052"/>
                  </w:r>
                  <w:r>
                    <w:rPr>
                      <w:color w:val="auto"/>
                    </w:rPr>
                    <w:t>活动、产品和服务</w:t>
                  </w:r>
                  <w:r>
                    <w:rPr>
                      <w:rFonts w:hint="eastAsia"/>
                      <w:color w:val="auto"/>
                    </w:rPr>
                    <w:sym w:font="Wingdings 2" w:char="0052"/>
                  </w:r>
                  <w:r>
                    <w:rPr>
                      <w:color w:val="auto"/>
                    </w:rPr>
                    <w:t>战略方向</w:t>
                  </w:r>
                  <w:r>
                    <w:rPr>
                      <w:rFonts w:hint="eastAsia"/>
                      <w:color w:val="auto"/>
                    </w:rPr>
                    <w:sym w:font="Wingdings 2" w:char="0052"/>
                  </w:r>
                  <w:r>
                    <w:rPr>
                      <w:rFonts w:hint="eastAsia"/>
                      <w:color w:val="auto"/>
                    </w:rPr>
                    <w:t>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sym w:font="Wingdings 2" w:char="00A3"/>
            </w:r>
            <w:r>
              <w:rPr>
                <w:rFonts w:hint="eastAsia"/>
                <w:color w:val="auto"/>
              </w:rPr>
              <w:t>设计和开发</w:t>
            </w:r>
            <w:r>
              <w:rPr>
                <w:rFonts w:hint="eastAsia"/>
                <w:color w:val="auto"/>
              </w:rPr>
              <w:sym w:font="Wingdings 2" w:char="0052"/>
            </w:r>
            <w:r>
              <w:rPr>
                <w:rFonts w:hint="eastAsia"/>
                <w:color w:val="auto"/>
              </w:rPr>
              <w:t>采购</w:t>
            </w:r>
            <w:r>
              <w:rPr>
                <w:rFonts w:hint="eastAsia"/>
                <w:color w:val="auto"/>
              </w:rPr>
              <w:sym w:font="Wingdings 2" w:char="0052"/>
            </w:r>
            <w:r>
              <w:rPr>
                <w:rFonts w:hint="eastAsia"/>
                <w:color w:val="auto"/>
              </w:rPr>
              <w:t>人力资源</w:t>
            </w:r>
            <w:r>
              <w:rPr>
                <w:rFonts w:hint="eastAsia"/>
                <w:color w:val="auto"/>
              </w:rPr>
              <w:sym w:font="Wingdings 2" w:char="0052"/>
            </w:r>
            <w:r>
              <w:rPr>
                <w:rFonts w:hint="eastAsia"/>
                <w:color w:val="auto"/>
              </w:rPr>
              <w:t>营销和市场</w:t>
            </w:r>
            <w:r>
              <w:rPr>
                <w:rFonts w:hint="eastAsia"/>
                <w:color w:val="auto"/>
              </w:rPr>
              <w:sym w:font="Wingdings 2" w:char="0052"/>
            </w:r>
            <w:r>
              <w:rPr>
                <w:rFonts w:hint="eastAsia"/>
                <w:color w:val="auto"/>
              </w:rPr>
              <w:t>生产</w:t>
            </w:r>
            <w:r>
              <w:rPr>
                <w:rFonts w:hint="eastAsia"/>
                <w:color w:val="auto"/>
              </w:rPr>
              <w:sym w:font="Wingdings 2" w:char="0052"/>
            </w:r>
            <w:r>
              <w:rPr>
                <w:rFonts w:hint="eastAsia"/>
                <w:color w:val="auto"/>
              </w:rPr>
              <w:t>检验□仓库管理</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节约能源□节约资源</w:t>
            </w:r>
            <w:r>
              <w:rPr>
                <w:rFonts w:hint="eastAsia"/>
                <w:color w:val="auto"/>
              </w:rPr>
              <w:sym w:font="Wingdings 2" w:char="0052"/>
            </w:r>
            <w:r>
              <w:rPr>
                <w:rFonts w:hint="eastAsia"/>
                <w:color w:val="auto"/>
              </w:rPr>
              <w:t>达标排放</w:t>
            </w:r>
            <w:r>
              <w:rPr>
                <w:rFonts w:hint="eastAsia"/>
                <w:color w:val="auto"/>
              </w:rPr>
              <w:sym w:font="Wingdings 2" w:char="0052"/>
            </w:r>
            <w:r>
              <w:rPr>
                <w:rFonts w:hint="eastAsia"/>
                <w:color w:val="auto"/>
              </w:rPr>
              <w:t>消防控制</w:t>
            </w:r>
            <w:r>
              <w:rPr>
                <w:rFonts w:hint="eastAsia"/>
                <w:color w:val="auto"/>
              </w:rPr>
              <w:sym w:font="Wingdings 2" w:char="00A3"/>
            </w:r>
            <w:r>
              <w:rPr>
                <w:rFonts w:hint="eastAsia"/>
                <w:color w:val="auto"/>
              </w:rPr>
              <w:t>危化品管理</w:t>
            </w:r>
            <w:r>
              <w:rPr>
                <w:rFonts w:hint="eastAsia"/>
                <w:color w:val="auto"/>
              </w:rPr>
              <w:sym w:font="Wingdings 2" w:char="00A3"/>
            </w:r>
            <w:r>
              <w:rPr>
                <w:rFonts w:hint="eastAsia"/>
                <w:color w:val="auto"/>
              </w:rPr>
              <w:t>特种设备管理</w:t>
            </w:r>
          </w:p>
          <w:p>
            <w:pPr>
              <w:shd w:val="clear" w:color="auto" w:fill="EBF1DE" w:themeFill="accent3" w:themeFillTint="32"/>
              <w:spacing w:before="40" w:after="40"/>
              <w:rPr>
                <w:color w:val="auto"/>
              </w:rPr>
            </w:pPr>
            <w:r>
              <w:rPr>
                <w:rFonts w:hint="eastAsia"/>
                <w:color w:val="auto"/>
              </w:rPr>
              <w:t>□环评三同时</w:t>
            </w:r>
            <w:r>
              <w:rPr>
                <w:rFonts w:hint="eastAsia"/>
                <w:color w:val="auto"/>
              </w:rPr>
              <w:sym w:font="Wingdings 2" w:char="0052"/>
            </w:r>
            <w:r>
              <w:rPr>
                <w:rFonts w:hint="eastAsia"/>
                <w:color w:val="auto"/>
              </w:rPr>
              <w:t>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A3"/>
            </w:r>
            <w:r>
              <w:rPr>
                <w:rFonts w:hint="eastAsia"/>
                <w:color w:val="auto"/>
              </w:rPr>
              <w:t>危险废物处置□消防检测</w:t>
            </w:r>
            <w:r>
              <w:rPr>
                <w:rFonts w:hint="eastAsia"/>
                <w:color w:val="auto"/>
              </w:rPr>
              <w:sym w:font="Wingdings 2" w:char="0052"/>
            </w:r>
            <w:r>
              <w:rPr>
                <w:rFonts w:hint="eastAsia"/>
                <w:color w:val="auto"/>
              </w:rPr>
              <w:t>生产/服务过程□环保监测</w:t>
            </w:r>
            <w:r>
              <w:rPr>
                <w:rFonts w:hint="eastAsia"/>
                <w:color w:val="auto"/>
              </w:rPr>
              <w:sym w:font="Wingdings 2" w:char="0052"/>
            </w:r>
            <w:r>
              <w:rPr>
                <w:rFonts w:hint="eastAsia"/>
                <w:color w:val="auto"/>
              </w:rPr>
              <w:t>产品运输</w:t>
            </w:r>
            <w:r>
              <w:rPr>
                <w:rFonts w:hint="eastAsia"/>
                <w:color w:val="auto"/>
              </w:rPr>
              <w:sym w:font="Wingdings 2" w:char="0052"/>
            </w:r>
            <w:r>
              <w:rPr>
                <w:rFonts w:hint="eastAsia"/>
                <w:color w:val="auto"/>
              </w:rPr>
              <w:t>设备维修</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最高管理者制定了文件化的管理体系方针：</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eastAsia" w:eastAsia="宋体"/>
                <w:color w:val="auto"/>
                <w:lang w:val="en-US" w:eastAsia="zh-CN"/>
              </w:rPr>
            </w:pPr>
            <w:r>
              <w:rPr>
                <w:rFonts w:hint="eastAsia"/>
                <w:color w:val="auto"/>
              </w:rPr>
              <w:t>EMS的主管部门是——</w:t>
            </w:r>
            <w:r>
              <w:rPr>
                <w:rFonts w:hint="eastAsia"/>
                <w:color w:val="auto"/>
                <w:lang w:val="en-US" w:eastAsia="zh-CN"/>
              </w:rPr>
              <w:t>办公室、工程部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废水处理</w:t>
                  </w:r>
                </w:p>
              </w:tc>
              <w:tc>
                <w:tcPr>
                  <w:tcW w:w="3965" w:type="dxa"/>
                  <w:vAlign w:val="center"/>
                </w:tcPr>
                <w:p>
                  <w:pPr>
                    <w:jc w:val="center"/>
                    <w:rPr>
                      <w:rFonts w:hint="default" w:eastAsia="宋体"/>
                      <w:color w:val="auto"/>
                      <w:lang w:val="en-US" w:eastAsia="zh-CN"/>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废气处理</w:t>
                  </w:r>
                </w:p>
              </w:tc>
              <w:tc>
                <w:tcPr>
                  <w:tcW w:w="3965" w:type="dxa"/>
                  <w:vAlign w:val="center"/>
                </w:tcPr>
                <w:p>
                  <w:pPr>
                    <w:jc w:val="center"/>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pPr>
                    <w:jc w:val="center"/>
                    <w:rPr>
                      <w:color w:val="auto"/>
                    </w:rPr>
                  </w:pPr>
                  <w:r>
                    <w:rPr>
                      <w:rFonts w:hint="eastAsia" w:ascii="宋体" w:cs="宋体"/>
                      <w:color w:val="auto"/>
                      <w:sz w:val="21"/>
                      <w:szCs w:val="21"/>
                    </w:rPr>
                    <w:t>固废控制</w:t>
                  </w:r>
                </w:p>
              </w:tc>
              <w:tc>
                <w:tcPr>
                  <w:tcW w:w="3965" w:type="dxa"/>
                  <w:vAlign w:val="center"/>
                </w:tcPr>
                <w:p>
                  <w:pPr>
                    <w:jc w:val="center"/>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噪声控制</w:t>
                  </w:r>
                </w:p>
              </w:tc>
              <w:tc>
                <w:tcPr>
                  <w:tcW w:w="3965" w:type="dxa"/>
                  <w:vAlign w:val="top"/>
                </w:tcPr>
                <w:p>
                  <w:pPr>
                    <w:shd w:val="clear" w:color="auto" w:fill="EBF1DE" w:themeFill="accent3" w:themeFillTint="32"/>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cs="宋体"/>
                      <w:color w:val="FF0000"/>
                      <w:sz w:val="21"/>
                      <w:szCs w:val="21"/>
                    </w:rPr>
                  </w:pPr>
                </w:p>
              </w:tc>
              <w:tc>
                <w:tcPr>
                  <w:tcW w:w="3965" w:type="dxa"/>
                  <w:vAlign w:val="top"/>
                </w:tcPr>
                <w:p>
                  <w:pPr>
                    <w:shd w:val="clear" w:color="auto" w:fill="EBF1DE" w:themeFill="accent3" w:themeFillTint="32"/>
                    <w:rPr>
                      <w:rFonts w:hint="eastAsia" w:ascii="宋体" w:cs="宋体"/>
                      <w:color w:val="FF0000"/>
                      <w:sz w:val="21"/>
                      <w:szCs w:val="21"/>
                      <w:lang w:val="en-US" w:eastAsia="zh-CN"/>
                    </w:rPr>
                  </w:pPr>
                </w:p>
              </w:tc>
              <w:tc>
                <w:tcPr>
                  <w:tcW w:w="1717" w:type="dxa"/>
                  <w:vAlign w:val="top"/>
                </w:tcPr>
                <w:p>
                  <w:pPr>
                    <w:shd w:val="clear" w:color="auto" w:fill="EBF1DE" w:themeFill="accent3" w:themeFillTint="32"/>
                    <w:rPr>
                      <w:rFonts w:hint="eastAsia"/>
                      <w:color w:val="FF0000"/>
                      <w:sz w:val="21"/>
                      <w:szCs w:val="21"/>
                      <w:lang w:val="en-US" w:eastAsia="zh-CN"/>
                    </w:rPr>
                  </w:pPr>
                </w:p>
              </w:tc>
            </w:tr>
          </w:tbl>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rPr>
                <w:color w:val="auto"/>
              </w:rPr>
            </w:pPr>
            <w:r>
              <w:rPr>
                <w:rFonts w:hint="eastAsia"/>
                <w:color w:val="auto"/>
              </w:rPr>
              <w:t>、异常状况和可合理预见的紧急情况。</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FF0000"/>
                <w:highlight w:val="cyan"/>
              </w:rPr>
            </w:pPr>
            <w:r>
              <w:rPr>
                <w:rFonts w:hint="eastAsia"/>
                <w:color w:val="auto"/>
              </w:rPr>
              <w:t>□能源消耗□资源消耗</w:t>
            </w:r>
            <w:r>
              <w:rPr>
                <w:rFonts w:hint="eastAsia"/>
                <w:color w:val="auto"/>
              </w:rPr>
              <w:sym w:font="Wingdings 2" w:char="0052"/>
            </w:r>
            <w:r>
              <w:rPr>
                <w:rFonts w:hint="eastAsia"/>
                <w:color w:val="auto"/>
              </w:rPr>
              <w:t>废水排放</w:t>
            </w:r>
            <w:r>
              <w:rPr>
                <w:rFonts w:hint="eastAsia"/>
                <w:color w:val="auto"/>
              </w:rPr>
              <w:sym w:font="Wingdings 2" w:char="00A3"/>
            </w:r>
            <w:r>
              <w:rPr>
                <w:rFonts w:hint="eastAsia"/>
                <w:color w:val="auto"/>
              </w:rPr>
              <w:t>废气排放</w:t>
            </w:r>
            <w:r>
              <w:rPr>
                <w:rFonts w:hint="eastAsia"/>
                <w:color w:val="auto"/>
              </w:rPr>
              <w:sym w:font="Wingdings 2" w:char="0052"/>
            </w:r>
            <w:r>
              <w:rPr>
                <w:rFonts w:hint="eastAsia"/>
                <w:color w:val="auto"/>
              </w:rPr>
              <w:t>粉尘排放□危废排放</w:t>
            </w:r>
            <w:r>
              <w:rPr>
                <w:rFonts w:hint="eastAsia"/>
                <w:color w:val="auto"/>
              </w:rPr>
              <w:sym w:font="Wingdings 2" w:char="0052"/>
            </w:r>
            <w:r>
              <w:rPr>
                <w:rFonts w:hint="eastAsia"/>
                <w:color w:val="auto"/>
              </w:rPr>
              <w:t>噪声排放□危化品泄露□压力容器爆炸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合规义务；将这些合规义务应用于组织；在建立、实施、保持和持续改进其环境管理体系时必须考虑这些合规义务。</w:t>
            </w:r>
          </w:p>
          <w:p>
            <w:pPr>
              <w:shd w:val="clear" w:color="auto" w:fill="EBF1DE" w:themeFill="accent3" w:themeFillTint="32"/>
              <w:rPr>
                <w:color w:val="auto"/>
              </w:rPr>
            </w:pPr>
            <w:r>
              <w:rPr>
                <w:color w:val="auto"/>
              </w:rPr>
              <w:t>组织</w:t>
            </w:r>
            <w:r>
              <w:rPr>
                <w:rFonts w:hint="eastAsia"/>
                <w:color w:val="auto"/>
              </w:rPr>
              <w:t>提供了</w:t>
            </w:r>
            <w:r>
              <w:rPr>
                <w:color w:val="auto"/>
              </w:rPr>
              <w:t>下列许可和授权(必要时，按每个场所来描述):</w:t>
            </w:r>
          </w:p>
          <w:p>
            <w:pPr>
              <w:shd w:val="clear" w:color="auto" w:fill="EBF1DE" w:themeFill="accent3" w:themeFillTint="32"/>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shd w:val="clear" w:color="auto" w:fill="EBF1DE" w:themeFill="accent3" w:themeFillTint="32"/>
              <w:rPr>
                <w:color w:val="auto"/>
              </w:rPr>
            </w:pPr>
            <w:r>
              <w:rPr>
                <w:rFonts w:hint="eastAsia"/>
                <w:color w:val="auto"/>
              </w:rPr>
              <w:t>□排污许可证编号：</w:t>
            </w:r>
          </w:p>
          <w:p>
            <w:pPr>
              <w:shd w:val="clear" w:color="auto" w:fill="EBF1DE" w:themeFill="accent3" w:themeFillTint="32"/>
              <w:rPr>
                <w:color w:val="auto"/>
              </w:rPr>
            </w:pPr>
            <w:r>
              <w:rPr>
                <w:rFonts w:hint="eastAsia"/>
                <w:color w:val="auto"/>
              </w:rPr>
              <w:t>□环境影响登记表日期：</w:t>
            </w:r>
          </w:p>
          <w:p>
            <w:pPr>
              <w:shd w:val="clear" w:color="auto" w:fill="EBF1DE" w:themeFill="accent3" w:themeFillTint="32"/>
              <w:rPr>
                <w:color w:val="auto"/>
              </w:rPr>
            </w:pPr>
            <w:r>
              <w:rPr>
                <w:rFonts w:hint="eastAsia"/>
                <w:color w:val="auto"/>
              </w:rPr>
              <w:t>□环境影响报告表日期：</w:t>
            </w:r>
          </w:p>
          <w:p>
            <w:pPr>
              <w:shd w:val="clear" w:color="auto" w:fill="EBF1DE" w:themeFill="accent3" w:themeFillTint="32"/>
              <w:rPr>
                <w:color w:val="auto"/>
              </w:rPr>
            </w:pPr>
            <w:r>
              <w:rPr>
                <w:rFonts w:hint="eastAsia"/>
                <w:color w:val="auto"/>
              </w:rPr>
              <w:t>□环境影响报告书日期：</w:t>
            </w:r>
          </w:p>
          <w:p>
            <w:pPr>
              <w:shd w:val="clear" w:color="auto" w:fill="EBF1DE" w:themeFill="accent3" w:themeFillTint="32"/>
              <w:rPr>
                <w:color w:val="auto"/>
              </w:rPr>
            </w:pPr>
            <w:r>
              <w:rPr>
                <w:rFonts w:hint="eastAsia"/>
                <w:color w:val="auto"/>
              </w:rPr>
              <w:t>□消防验收/备案证明日期：</w:t>
            </w:r>
          </w:p>
          <w:p>
            <w:pPr>
              <w:shd w:val="clear" w:color="auto" w:fill="EBF1DE" w:themeFill="accent3" w:themeFillTint="32"/>
              <w:rPr>
                <w:color w:val="FF0000"/>
                <w:highlight w:val="cyan"/>
              </w:rPr>
            </w:pP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组织策划并采取措施管理其重要环境因素、合规义务和识别的风险和机遇；</w:t>
            </w:r>
          </w:p>
          <w:p>
            <w:pPr>
              <w:shd w:val="clear" w:color="auto" w:fill="EBF1DE" w:themeFill="accent3" w:themeFillTint="32"/>
              <w:rPr>
                <w:color w:val="auto"/>
              </w:rPr>
            </w:pPr>
            <w:r>
              <w:rPr>
                <w:rFonts w:hint="eastAsia"/>
                <w:color w:val="auto"/>
              </w:rPr>
              <w:sym w:font="Wingdings 2" w:char="0052"/>
            </w:r>
            <w:r>
              <w:rPr>
                <w:rFonts w:hint="eastAsia"/>
                <w:color w:val="auto"/>
              </w:rPr>
              <w:t>污水处理□除尘设备</w:t>
            </w:r>
            <w:r>
              <w:rPr>
                <w:rFonts w:hint="eastAsia"/>
                <w:color w:val="auto"/>
              </w:rPr>
              <w:sym w:font="Wingdings 2" w:char="0052"/>
            </w:r>
            <w:r>
              <w:rPr>
                <w:rFonts w:hint="eastAsia"/>
                <w:color w:val="auto"/>
              </w:rPr>
              <w:t>设备降噪□危废合法处置</w:t>
            </w:r>
            <w:r>
              <w:rPr>
                <w:rFonts w:hint="eastAsia"/>
                <w:color w:val="auto"/>
              </w:rPr>
              <w:sym w:font="Wingdings 2" w:char="0052"/>
            </w:r>
            <w:r>
              <w:rPr>
                <w:rFonts w:hint="eastAsia"/>
                <w:color w:val="auto"/>
              </w:rPr>
              <w:t>使用节能设备□危化品控制</w:t>
            </w:r>
          </w:p>
          <w:p>
            <w:pPr>
              <w:shd w:val="clear" w:color="auto" w:fill="EBF1DE" w:themeFill="accent3" w:themeFillTint="32"/>
              <w:rPr>
                <w:color w:val="FF0000"/>
                <w:highlight w:val="cyan"/>
              </w:rPr>
            </w:pPr>
            <w:r>
              <w:rPr>
                <w:rFonts w:hint="eastAsia"/>
                <w:color w:val="auto"/>
              </w:rPr>
              <w:t>□压力容器检测□消防控制</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hint="default" w:ascii="宋体" w:hAnsi="宋体" w:eastAsia="宋体"/>
                      <w:color w:val="auto"/>
                      <w:lang w:val="en-US" w:eastAsia="zh-CN"/>
                    </w:rPr>
                  </w:pPr>
                  <w:r>
                    <w:rPr>
                      <w:rFonts w:hint="eastAsia" w:ascii="宋体" w:hAnsi="宋体"/>
                      <w:color w:val="auto"/>
                      <w:lang w:val="en-US" w:eastAsia="zh-CN"/>
                    </w:rPr>
                    <w:t>统计方法</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color w:val="auto"/>
                      <w:sz w:val="20"/>
                      <w:szCs w:val="20"/>
                    </w:rPr>
                    <w:t>施工噪声:投诉率为0</w:t>
                  </w:r>
                </w:p>
              </w:tc>
              <w:tc>
                <w:tcPr>
                  <w:tcW w:w="3136" w:type="dxa"/>
                  <w:shd w:val="clear" w:color="auto" w:fill="auto"/>
                  <w:vAlign w:val="top"/>
                </w:tcPr>
                <w:p>
                  <w:pPr>
                    <w:spacing w:line="360" w:lineRule="auto"/>
                    <w:jc w:val="left"/>
                    <w:rPr>
                      <w:color w:val="auto"/>
                      <w:lang w:val="en-GB"/>
                    </w:rPr>
                  </w:pPr>
                  <w:r>
                    <w:rPr>
                      <w:rFonts w:hint="eastAsia"/>
                      <w:color w:val="auto"/>
                      <w:szCs w:val="21"/>
                    </w:rPr>
                    <w:t>以实际投诉计算</w:t>
                  </w:r>
                </w:p>
              </w:tc>
              <w:tc>
                <w:tcPr>
                  <w:tcW w:w="1350" w:type="dxa"/>
                  <w:shd w:val="clear" w:color="auto" w:fill="auto"/>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color w:val="auto"/>
                      <w:sz w:val="20"/>
                      <w:szCs w:val="20"/>
                    </w:rPr>
                    <w:t>固体废弃物分类处置率100%</w:t>
                  </w:r>
                </w:p>
              </w:tc>
              <w:tc>
                <w:tcPr>
                  <w:tcW w:w="3136" w:type="dxa"/>
                  <w:shd w:val="clear" w:color="auto" w:fill="auto"/>
                  <w:vAlign w:val="top"/>
                </w:tcPr>
                <w:p>
                  <w:pPr>
                    <w:spacing w:line="360" w:lineRule="auto"/>
                    <w:jc w:val="left"/>
                    <w:rPr>
                      <w:rFonts w:ascii="宋体" w:hAnsi="宋体"/>
                      <w:color w:val="auto"/>
                    </w:rPr>
                  </w:pPr>
                  <w:r>
                    <w:rPr>
                      <w:rFonts w:hint="eastAsia" w:ascii="宋体" w:hAnsi="宋体" w:eastAsia="宋体" w:cs="宋体"/>
                      <w:color w:val="auto"/>
                      <w:kern w:val="2"/>
                      <w:sz w:val="20"/>
                      <w:szCs w:val="20"/>
                      <w:lang w:val="en-US" w:eastAsia="zh-CN" w:bidi="ar-SA"/>
                    </w:rPr>
                    <w:t>固体废弃物分类堆放/回收处置率100%</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olor w:val="auto"/>
                    </w:rPr>
                  </w:pPr>
                </w:p>
              </w:tc>
              <w:tc>
                <w:tcPr>
                  <w:tcW w:w="3136" w:type="dxa"/>
                  <w:shd w:val="clear" w:color="auto" w:fill="auto"/>
                  <w:vAlign w:val="top"/>
                </w:tcPr>
                <w:p>
                  <w:pPr>
                    <w:spacing w:line="360" w:lineRule="auto"/>
                    <w:jc w:val="left"/>
                    <w:rPr>
                      <w:rFonts w:hint="eastAsia"/>
                      <w:color w:val="auto"/>
                      <w:szCs w:val="21"/>
                    </w:rPr>
                  </w:pPr>
                </w:p>
              </w:tc>
              <w:tc>
                <w:tcPr>
                  <w:tcW w:w="1350" w:type="dxa"/>
                  <w:shd w:val="clear" w:color="auto" w:fill="auto"/>
                  <w:vAlign w:val="center"/>
                </w:tcPr>
                <w:p>
                  <w:pPr>
                    <w:shd w:val="clear" w:color="auto" w:fill="EBF1DE" w:themeFill="accent3" w:themeFillTint="32"/>
                    <w:rPr>
                      <w:rFonts w:hint="eastAsia"/>
                      <w:color w:val="auto"/>
                      <w:lang w:val="en-US" w:eastAsia="zh-CN"/>
                    </w:rPr>
                  </w:pPr>
                </w:p>
              </w:tc>
              <w:tc>
                <w:tcPr>
                  <w:tcW w:w="1774" w:type="dxa"/>
                  <w:shd w:val="clear" w:color="auto" w:fill="auto"/>
                  <w:vAlign w:val="center"/>
                </w:tcPr>
                <w:p>
                  <w:pPr>
                    <w:shd w:val="clear" w:color="auto" w:fill="EBF1DE" w:themeFill="accent3" w:themeFillTint="32"/>
                    <w:jc w:val="center"/>
                    <w:rPr>
                      <w:rFonts w:hint="eastAsia"/>
                      <w:color w:val="auto"/>
                    </w:rPr>
                  </w:pPr>
                </w:p>
              </w:tc>
            </w:tr>
          </w:tbl>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t>□</w:t>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t>□</w:t>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sym w:font="Wingdings 2" w:char="00A3"/>
            </w:r>
            <w:r>
              <w:rPr>
                <w:rFonts w:hint="eastAsia"/>
                <w:color w:val="auto"/>
              </w:rPr>
              <w:t>组织</w:t>
            </w:r>
            <w:r>
              <w:rPr>
                <w:color w:val="auto"/>
              </w:rPr>
              <w:t>现有内部资源的能力</w:t>
            </w:r>
            <w:r>
              <w:rPr>
                <w:rFonts w:hint="eastAsia"/>
                <w:color w:val="auto"/>
              </w:rPr>
              <w:t>可基本满足环境管理体系运行，但是还有不足需要补充：</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可基本环境环境管理体系运行，但是还有不足需要补充：</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组织应确定、提供并维护所需的基础设施情况：</w:t>
            </w:r>
          </w:p>
          <w:p>
            <w:pPr>
              <w:shd w:val="clear" w:color="auto" w:fill="EBF1DE" w:themeFill="accent3" w:themeFillTint="32"/>
              <w:rPr>
                <w:color w:val="auto"/>
              </w:rPr>
            </w:pPr>
            <w:r>
              <w:rPr>
                <w:rFonts w:hint="eastAsia"/>
                <w:color w:val="auto"/>
              </w:rPr>
              <w:t>建筑面积平方米</w:t>
            </w:r>
            <w:r>
              <w:rPr>
                <w:rFonts w:hint="eastAsia"/>
                <w:color w:val="auto"/>
                <w:lang w:val="en-US" w:eastAsia="zh-CN"/>
              </w:rPr>
              <w:t>450平米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EBF1DE" w:themeFill="accent3" w:themeFillTint="32"/>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汽车吊、卡车、焊机</w:t>
            </w:r>
          </w:p>
          <w:p>
            <w:pPr>
              <w:shd w:val="clear" w:color="auto" w:fill="EBF1DE" w:themeFill="accent3" w:themeFillTint="32"/>
              <w:rPr>
                <w:rFonts w:hint="default" w:eastAsia="宋体"/>
                <w:color w:val="auto"/>
                <w:u w:val="single"/>
                <w:lang w:val="en-US" w:eastAsia="zh-CN"/>
              </w:rPr>
            </w:pPr>
            <w:r>
              <w:rPr>
                <w:rFonts w:hint="eastAsia"/>
                <w:color w:val="auto"/>
              </w:rPr>
              <w:t>主要环保设备有：</w:t>
            </w:r>
            <w:r>
              <w:rPr>
                <w:rFonts w:hint="eastAsia"/>
                <w:color w:val="auto"/>
                <w:u w:val="single"/>
              </w:rPr>
              <w:t>（列举2~4种）</w:t>
            </w:r>
            <w:r>
              <w:rPr>
                <w:rFonts w:hint="eastAsia"/>
                <w:color w:val="auto"/>
                <w:u w:val="single"/>
                <w:lang w:val="en-US" w:eastAsia="zh-CN"/>
              </w:rPr>
              <w:t>灭火器、防护罩</w:t>
            </w:r>
          </w:p>
          <w:p>
            <w:pPr>
              <w:shd w:val="clear" w:color="auto" w:fill="EBF1DE" w:themeFill="accent3" w:themeFillTint="32"/>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shd w:val="clear" w:color="auto" w:fill="EBF1DE" w:themeFill="accent3" w:themeFillTint="32"/>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shd w:val="clear" w:color="auto" w:fill="EBF1DE" w:themeFill="accent3" w:themeFillTint="32"/>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基础设施可基本满足环境管理体系运行，但是还有不足需要补充：</w:t>
            </w:r>
          </w:p>
          <w:p>
            <w:pPr>
              <w:shd w:val="clear" w:color="auto" w:fill="EBF1DE" w:themeFill="accent3" w:themeFillTint="32"/>
              <w:rPr>
                <w:color w:val="auto"/>
                <w:u w:val="single"/>
              </w:rPr>
            </w:pPr>
            <w:r>
              <w:rPr>
                <w:rFonts w:hint="eastAsia"/>
                <w:color w:val="auto"/>
              </w:rPr>
              <w:t>□组织</w:t>
            </w:r>
            <w:r>
              <w:rPr>
                <w:color w:val="auto"/>
              </w:rPr>
              <w:t>现有</w:t>
            </w:r>
            <w:r>
              <w:rPr>
                <w:rFonts w:hint="eastAsia"/>
                <w:color w:val="auto"/>
              </w:rPr>
              <w:t>基础设施完全不能满足环境管理体系运行，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EBF1DE" w:themeFill="accent3" w:themeFillTint="32"/>
              <w:rPr>
                <w:color w:val="auto"/>
                <w:u w:val="single"/>
              </w:rPr>
            </w:pPr>
            <w:r>
              <w:rPr>
                <w:rFonts w:hint="eastAsia"/>
                <w:color w:val="auto"/>
              </w:rPr>
              <w:t>环境监测的计量器具有：</w:t>
            </w:r>
            <w:r>
              <w:rPr>
                <w:rFonts w:hint="eastAsia"/>
                <w:color w:val="auto"/>
                <w:lang w:val="en-US" w:eastAsia="zh-CN"/>
              </w:rPr>
              <w:t>无</w:t>
            </w:r>
            <w:r>
              <w:rPr>
                <w:rFonts w:hint="eastAsia"/>
                <w:color w:val="auto"/>
                <w:u w:val="single"/>
              </w:rPr>
              <w:t>（列举1~4种）</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组织已建立了文件化的环境管理体系。对自编文件的编制、审批、发放、变更和作废进行了控制。</w:t>
            </w:r>
            <w:r>
              <w:rPr>
                <w:rFonts w:hint="eastAsia" w:ascii="Wingdings" w:hAnsi="Wingdings"/>
                <w:color w:val="auto"/>
                <w:lang w:eastAsia="zh-CN"/>
              </w:rPr>
              <w:sym w:font="Wingdings 2" w:char="00A3"/>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A3"/>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顾客的环境要求为：</w:t>
            </w:r>
            <w:r>
              <w:rPr>
                <w:rFonts w:hint="eastAsia" w:ascii="Wingdings" w:hAnsi="Wingdings"/>
                <w:color w:val="auto"/>
                <w:lang w:eastAsia="zh-CN"/>
              </w:rPr>
              <w:t>□</w:t>
            </w:r>
            <w:r>
              <w:rPr>
                <w:rFonts w:hint="eastAsia"/>
                <w:color w:val="auto"/>
              </w:rPr>
              <w:t>Rohs</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EMS认证证书</w:t>
            </w:r>
            <w:r>
              <w:rPr>
                <w:rFonts w:hint="eastAsia" w:ascii="Wingdings" w:hAnsi="Wingdings"/>
                <w:color w:val="auto"/>
                <w:lang w:eastAsia="zh-CN"/>
              </w:rPr>
              <w:sym w:font="Wingdings 2" w:char="0052"/>
            </w:r>
            <w:r>
              <w:rPr>
                <w:rFonts w:hint="eastAsia"/>
                <w:color w:val="auto"/>
              </w:rPr>
              <w:t>特殊包装</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rFonts w:hint="eastAsia"/>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shd w:val="clear" w:color="auto" w:fill="EBF1DE" w:themeFill="accent3" w:themeFillTint="32"/>
              <w:rPr>
                <w:color w:val="auto"/>
              </w:rPr>
            </w:pP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rFonts w:hint="eastAsia" w:eastAsia="宋体"/>
                <w:color w:val="auto"/>
                <w:lang w:val="en-US" w:eastAsia="zh-CN"/>
              </w:rPr>
            </w:pPr>
            <w:r>
              <w:rPr>
                <w:rFonts w:hint="eastAsia" w:ascii="Wingdings" w:hAnsi="Wingdings"/>
                <w:color w:val="auto"/>
                <w:lang w:eastAsia="zh-CN"/>
              </w:rPr>
              <w:sym w:font="Wingdings 2" w:char="00A3"/>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施工</w:t>
            </w:r>
            <w:r>
              <w:rPr>
                <w:rFonts w:hint="eastAsia" w:ascii="Wingdings" w:hAnsi="Wingdings"/>
                <w:color w:val="auto"/>
                <w:lang w:eastAsia="zh-CN"/>
              </w:rPr>
              <w:sym w:font="Wingdings 2" w:char="0052"/>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重要环境因素</w:t>
                  </w:r>
                </w:p>
              </w:tc>
              <w:tc>
                <w:tcPr>
                  <w:tcW w:w="3665"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资源消耗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vAlign w:val="top"/>
                </w:tcPr>
                <w:p>
                  <w:pPr>
                    <w:shd w:val="clear" w:color="auto" w:fill="EBF1DE" w:themeFill="accent3" w:themeFillTint="32"/>
                    <w:jc w:val="left"/>
                    <w:rPr>
                      <w:color w:val="auto"/>
                    </w:rPr>
                  </w:pPr>
                  <w:r>
                    <w:rPr>
                      <w:rFonts w:hint="eastAsia"/>
                      <w:color w:val="auto"/>
                    </w:rPr>
                    <w:t>废水排放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废气排放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rPr>
                    <w:t xml:space="preserve">排风系统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噪声排放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固废排放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粉尘排放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减少作业时间  </w:t>
                  </w:r>
                  <w:r>
                    <w:rPr>
                      <w:rFonts w:hint="eastAsia"/>
                      <w:color w:val="auto"/>
                    </w:rPr>
                    <w:sym w:font="Wingdings 2" w:char="00A3"/>
                  </w:r>
                  <w:r>
                    <w:rPr>
                      <w:rFonts w:hint="eastAsia"/>
                      <w:color w:val="auto"/>
                    </w:rPr>
                    <w:t xml:space="preserve">空间隔离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其他</w:t>
                  </w:r>
                </w:p>
              </w:tc>
              <w:tc>
                <w:tcPr>
                  <w:tcW w:w="3665"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EBF1DE" w:themeFill="accent3" w:themeFillTint="32"/>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组织对生产和服务提供的有预期和非预期的更改进行必要的环境因素评审和制订控制措施，以确保持续地符合法规要求。</w:t>
            </w:r>
          </w:p>
          <w:p>
            <w:pPr>
              <w:shd w:val="clear" w:color="auto" w:fill="EBF1DE" w:themeFill="accent3"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color w:val="auto"/>
              </w:rPr>
            </w:pPr>
            <w:r>
              <w:rPr>
                <w:rFonts w:hint="eastAsia"/>
                <w:color w:val="auto"/>
              </w:rPr>
              <w:t>制订的应急预案包括：</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t>□</w:t>
            </w:r>
            <w:r>
              <w:rPr>
                <w:rFonts w:hint="eastAsia"/>
                <w:color w:val="auto"/>
              </w:rPr>
              <w:t>环保设备故障</w:t>
            </w:r>
            <w:r>
              <w:rPr>
                <w:rFonts w:hint="eastAsia" w:ascii="Wingdings" w:hAnsi="Wingdings"/>
                <w:color w:val="auto"/>
                <w:lang w:eastAsia="zh-CN"/>
              </w:rPr>
              <w:t>□</w:t>
            </w:r>
            <w:r>
              <w:rPr>
                <w:rFonts w:hint="eastAsia"/>
                <w:color w:val="auto"/>
              </w:rPr>
              <w:t>停水停电</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审核周期内发生过紧急情况：</w:t>
            </w:r>
            <w:r>
              <w:rPr>
                <w:rFonts w:hint="eastAsia" w:ascii="Wingdings" w:hAnsi="Wingdings"/>
                <w:color w:val="auto"/>
                <w:lang w:eastAsia="zh-CN"/>
              </w:rPr>
              <w:sym w:font="Wingdings 2" w:char="0052"/>
            </w:r>
            <w:r>
              <w:rPr>
                <w:rFonts w:hint="eastAsia"/>
                <w:color w:val="auto"/>
              </w:rPr>
              <w:t>未发生</w:t>
            </w:r>
            <w:r>
              <w:rPr>
                <w:rFonts w:hint="eastAsia" w:ascii="Wingdings" w:hAnsi="Wingdings"/>
                <w:color w:val="auto"/>
                <w:lang w:eastAsia="zh-CN"/>
              </w:rPr>
              <w:t>□</w:t>
            </w:r>
            <w:r>
              <w:rPr>
                <w:rFonts w:hint="eastAsia"/>
                <w:color w:val="auto"/>
              </w:rPr>
              <w:t>已发生：。</w:t>
            </w:r>
          </w:p>
          <w:p>
            <w:pPr>
              <w:shd w:val="clear" w:color="auto" w:fill="EBF1DE" w:themeFill="accent3" w:themeFillTint="32"/>
              <w:rPr>
                <w:color w:val="auto"/>
              </w:rPr>
            </w:pPr>
            <w:r>
              <w:rPr>
                <w:rFonts w:hint="eastAsia"/>
                <w:color w:val="auto"/>
              </w:rPr>
              <w:t>于</w:t>
            </w:r>
            <w:r>
              <w:rPr>
                <w:rFonts w:hint="eastAsia"/>
                <w:color w:val="auto"/>
                <w:lang w:val="en-US" w:eastAsia="zh-CN"/>
              </w:rPr>
              <w:t>2021年12月15日</w:t>
            </w:r>
            <w:r>
              <w:rPr>
                <w:rFonts w:hint="eastAsia"/>
                <w:color w:val="auto"/>
              </w:rPr>
              <w:t>进行了的演练；并总结了预案的可行性和有效性。</w:t>
            </w:r>
          </w:p>
          <w:p>
            <w:pPr>
              <w:shd w:val="clear" w:color="auto" w:fill="EBF1DE" w:themeFill="accent3" w:themeFillTint="32"/>
              <w:rPr>
                <w:color w:val="auto"/>
              </w:rPr>
            </w:pPr>
            <w:r>
              <w:rPr>
                <w:rFonts w:hint="eastAsia"/>
                <w:color w:val="auto"/>
              </w:rPr>
              <w:t>定期评审并修订过程和策划的响应措施，特别是发生紧急情况后或进行试验后；</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color w:val="auto"/>
              </w:rPr>
            </w:pPr>
            <w:r>
              <w:rPr>
                <w:rFonts w:hint="eastAsia"/>
                <w:color w:val="auto"/>
              </w:rPr>
              <w:t>实施合规性评价的时间：</w:t>
            </w:r>
            <w:r>
              <w:rPr>
                <w:rFonts w:hint="eastAsia"/>
                <w:color w:val="auto"/>
                <w:lang w:val="en-US" w:eastAsia="zh-CN"/>
              </w:rPr>
              <w:t>2021年12月28日</w:t>
            </w:r>
          </w:p>
          <w:p>
            <w:pPr>
              <w:shd w:val="clear" w:color="auto" w:fill="EBF1DE" w:themeFill="accent3" w:themeFillTint="32"/>
              <w:rPr>
                <w:color w:val="auto"/>
              </w:rPr>
            </w:pPr>
            <w:r>
              <w:rPr>
                <w:rFonts w:hint="eastAsia" w:ascii="Wingdings" w:hAnsi="Wingdings"/>
                <w:color w:val="auto"/>
                <w:lang w:eastAsia="zh-CN"/>
              </w:rPr>
              <w:sym w:font="Wingdings 2" w:char="00A3"/>
            </w:r>
            <w:r>
              <w:rPr>
                <w:rFonts w:hint="eastAsia"/>
                <w:color w:val="auto"/>
              </w:rPr>
              <w:t>定期（每年）：</w:t>
            </w:r>
            <w:r>
              <w:rPr>
                <w:rFonts w:hint="eastAsia" w:ascii="Wingdings" w:hAnsi="Wingdings"/>
                <w:color w:val="auto"/>
                <w:lang w:eastAsia="zh-CN"/>
              </w:rPr>
              <w:t>□</w:t>
            </w:r>
            <w:r>
              <w:rPr>
                <w:rFonts w:hint="eastAsia"/>
                <w:color w:val="auto"/>
              </w:rPr>
              <w:t>特殊情况（法规变化）：年月日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组织在适当阶段实施策划的安排，以验证环境法律法规的要求已得到满足。</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《环境监测报告》编号：</w:t>
            </w:r>
            <w:r>
              <w:rPr>
                <w:rFonts w:hint="eastAsia"/>
                <w:color w:val="auto"/>
                <w:lang w:val="en-US" w:eastAsia="zh-CN"/>
              </w:rPr>
              <w:t>不涉及</w:t>
            </w:r>
            <w:r>
              <w:rPr>
                <w:rFonts w:hint="eastAsia"/>
                <w:color w:val="auto"/>
              </w:rPr>
              <w:t>。</w:t>
            </w:r>
          </w:p>
          <w:p>
            <w:pPr>
              <w:shd w:val="clear" w:color="auto" w:fill="EBF1DE" w:themeFill="accent3" w:themeFillTint="32"/>
              <w:rPr>
                <w:color w:val="auto"/>
              </w:rPr>
            </w:pPr>
            <w:r>
              <w:rPr>
                <w:rFonts w:hint="eastAsia"/>
                <w:color w:val="auto"/>
              </w:rPr>
              <w:t>《建筑消防检测报告》编号：。</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2022年1月10日-11日</w:t>
            </w:r>
            <w:r>
              <w:rPr>
                <w:rFonts w:hint="eastAsia"/>
                <w:color w:val="auto"/>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EBF1DE" w:themeFill="accent3" w:themeFillTint="32"/>
              <w:rPr>
                <w:color w:val="FF0000"/>
              </w:rPr>
            </w:pPr>
            <w:r>
              <w:rPr>
                <w:rFonts w:hint="eastAsia" w:ascii="Wingdings" w:hAnsi="Wingdings"/>
                <w:color w:val="auto"/>
                <w:lang w:eastAsia="zh-CN"/>
              </w:rPr>
              <w:sym w:font="Wingdings 2" w:char="0052"/>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color w:val="auto"/>
                <w:lang w:val="en-US" w:eastAsia="zh-CN"/>
              </w:rPr>
              <w:t>2022年1月26日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自我检查的结果</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9"/>
        <w:tblW w:w="99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568"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568"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568"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568"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568"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568" w:type="dxa"/>
            <w:shd w:val="clear" w:color="auto" w:fill="EBF1DE" w:themeFill="accent3" w:themeFillTint="32"/>
            <w:vAlign w:val="center"/>
          </w:tcPr>
          <w:p>
            <w:pPr>
              <w:shd w:val="clear" w:color="auto" w:fill="EBF1DE" w:themeFill="accent3" w:themeFillTint="32"/>
              <w:rPr>
                <w:color w:val="auto"/>
                <w:lang w:eastAsia="ja-JP"/>
              </w:rPr>
            </w:pPr>
          </w:p>
        </w:tc>
      </w:tr>
    </w:tbl>
    <w:p>
      <w:pPr>
        <w:shd w:val="clear" w:color="auto" w:fill="EBF1DE" w:themeFill="accent3" w:themeFillTint="32"/>
        <w:rPr>
          <w:color w:val="auto"/>
        </w:rPr>
      </w:pPr>
    </w:p>
    <w:p>
      <w:pPr>
        <w:shd w:val="clear" w:color="auto" w:fill="EBF1DE" w:themeFill="accent3" w:themeFillTint="32"/>
        <w:rPr>
          <w:color w:val="auto"/>
        </w:rPr>
      </w:pPr>
    </w:p>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79"/>
        <w:gridCol w:w="8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shd w:val="clear" w:color="auto" w:fill="F2DCDC" w:themeFill="accent2" w:themeFillTint="32"/>
          </w:tcPr>
          <w:p>
            <w:pPr>
              <w:rPr>
                <w:color w:val="auto"/>
              </w:rPr>
            </w:pPr>
            <w:r>
              <w:rPr>
                <w:rFonts w:hint="eastAsia"/>
                <w:color w:val="auto"/>
              </w:rPr>
              <w:t>审核周期</w:t>
            </w:r>
          </w:p>
        </w:tc>
        <w:tc>
          <w:tcPr>
            <w:tcW w:w="8683" w:type="dxa"/>
            <w:shd w:val="clear" w:color="auto" w:fill="F2DCDC" w:themeFill="accent2" w:themeFillTint="32"/>
          </w:tcPr>
          <w:p>
            <w:pPr>
              <w:rPr>
                <w:color w:val="auto"/>
              </w:rPr>
            </w:pPr>
            <w:r>
              <w:rPr>
                <w:rFonts w:hint="eastAsia"/>
                <w:color w:val="auto"/>
              </w:rPr>
              <w:sym w:font="Wingdings 2" w:char="0052"/>
            </w:r>
            <w:r>
              <w:rPr>
                <w:rFonts w:hint="eastAsia"/>
                <w:color w:val="auto"/>
                <w:lang w:val="en-US" w:eastAsia="zh-CN"/>
              </w:rPr>
              <w:t>O</w:t>
            </w:r>
            <w:r>
              <w:rPr>
                <w:rFonts w:hint="eastAsia"/>
                <w:color w:val="auto"/>
              </w:rPr>
              <w:t>MS体系建立以来</w:t>
            </w:r>
            <w:r>
              <w:rPr>
                <w:rFonts w:hint="eastAsia"/>
                <w:color w:val="auto"/>
              </w:rPr>
              <w:sym w:font="Wingdings 2" w:char="00A3"/>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shd w:val="clear" w:color="auto" w:fill="F2DCDC" w:themeFill="accent2" w:themeFillTint="32"/>
          </w:tcPr>
          <w:p>
            <w:pPr>
              <w:rPr>
                <w:color w:val="auto"/>
              </w:rPr>
            </w:pPr>
            <w:r>
              <w:rPr>
                <w:rFonts w:hint="eastAsia"/>
                <w:color w:val="auto"/>
              </w:rPr>
              <w:t>体系要素</w:t>
            </w:r>
          </w:p>
        </w:tc>
        <w:tc>
          <w:tcPr>
            <w:tcW w:w="8683"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restart"/>
            <w:shd w:val="clear" w:color="auto" w:fill="F2DCDC" w:themeFill="accent2" w:themeFillTint="32"/>
          </w:tcPr>
          <w:p>
            <w:pPr>
              <w:rPr>
                <w:color w:val="auto"/>
              </w:rPr>
            </w:pPr>
            <w:r>
              <w:rPr>
                <w:rFonts w:hint="eastAsia"/>
                <w:color w:val="auto"/>
              </w:rPr>
              <w:t>组织环境</w:t>
            </w:r>
          </w:p>
        </w:tc>
        <w:tc>
          <w:tcPr>
            <w:tcW w:w="8683"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□认知</w:t>
                  </w: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知识□绩效</w:t>
                  </w:r>
                  <w:r>
                    <w:rPr>
                      <w:rFonts w:hint="eastAsia"/>
                      <w:color w:val="auto"/>
                    </w:rPr>
                    <w:sym w:font="Wingdings 2" w:char="0052"/>
                  </w:r>
                  <w:r>
                    <w:rPr>
                      <w:rFonts w:hint="eastAsia"/>
                      <w:color w:val="auto"/>
                    </w:rPr>
                    <w:t>工艺□设备□人员能力</w:t>
                  </w:r>
                </w:p>
                <w:p>
                  <w:pPr>
                    <w:rPr>
                      <w:color w:val="auto"/>
                    </w:rPr>
                  </w:pPr>
                  <w:r>
                    <w:rPr>
                      <w:rFonts w:hint="eastAsia"/>
                      <w:color w:val="auto"/>
                    </w:rPr>
                    <w:sym w:font="Wingdings 2" w:char="0052"/>
                  </w:r>
                  <w:r>
                    <w:rPr>
                      <w:rFonts w:hint="eastAsia"/>
                      <w:color w:val="auto"/>
                    </w:rPr>
                    <w:t>员工关系□其他</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6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顾客</w:t>
                  </w:r>
                </w:p>
              </w:tc>
              <w:tc>
                <w:tcPr>
                  <w:tcW w:w="6912" w:type="dxa"/>
                </w:tcPr>
                <w:p>
                  <w:pPr>
                    <w:rPr>
                      <w:color w:val="auto"/>
                    </w:rPr>
                  </w:pPr>
                  <w:r>
                    <w:rPr>
                      <w:rFonts w:hint="eastAsia"/>
                      <w:color w:val="auto"/>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color w:val="auto"/>
                    </w:rPr>
                  </w:pPr>
                  <w:r>
                    <w:rPr>
                      <w:rFonts w:hint="eastAsia"/>
                      <w:color w:val="auto"/>
                    </w:rPr>
                    <w:sym w:font="Wingdings 2" w:char="0052"/>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color w:val="auto"/>
                    </w:rPr>
                  </w:pPr>
                  <w:r>
                    <w:rPr>
                      <w:rFonts w:hint="eastAsia"/>
                      <w:color w:val="auto"/>
                    </w:rPr>
                    <w:sym w:font="Wingdings 2" w:char="0052"/>
                  </w: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spacing w:before="40" w:after="40"/>
              <w:rPr>
                <w:color w:val="auto"/>
              </w:rPr>
            </w:pPr>
            <w:r>
              <w:rPr>
                <w:rFonts w:hint="eastAsia"/>
                <w:color w:val="auto"/>
              </w:rPr>
              <w:t>为实现组织的预期结果，包括提高其职业健康安全绩效，组织根据本标准的要求建立、实施、保持并持续改进职业健康安全管理体系，包括所需的过程及其相互作用。</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sym w:font="Wingdings 2" w:char="0052"/>
            </w:r>
            <w:r>
              <w:rPr>
                <w:rFonts w:hint="eastAsia"/>
                <w:color w:val="auto"/>
              </w:rPr>
              <w:t>安全作业控制</w:t>
            </w:r>
            <w:r>
              <w:rPr>
                <w:rFonts w:hint="eastAsia"/>
                <w:color w:val="auto"/>
              </w:rPr>
              <w:sym w:font="Wingdings 2" w:char="0052"/>
            </w:r>
            <w:r>
              <w:rPr>
                <w:rFonts w:hint="eastAsia"/>
                <w:color w:val="auto"/>
              </w:rPr>
              <w:t>职业危害管理</w:t>
            </w:r>
            <w:r>
              <w:rPr>
                <w:rFonts w:hint="eastAsia"/>
                <w:color w:val="auto"/>
              </w:rPr>
              <w:sym w:font="Wingdings 2" w:char="0052"/>
            </w:r>
            <w:r>
              <w:rPr>
                <w:rFonts w:hint="eastAsia"/>
                <w:color w:val="auto"/>
              </w:rPr>
              <w:t>消防控制□危化品管理□特种设备管理</w:t>
            </w:r>
          </w:p>
          <w:p>
            <w:pPr>
              <w:spacing w:before="40" w:after="40"/>
              <w:rPr>
                <w:color w:val="auto"/>
              </w:rPr>
            </w:pPr>
            <w:r>
              <w:rPr>
                <w:rFonts w:hint="eastAsia"/>
                <w:color w:val="auto"/>
              </w:rPr>
              <w:t>□安评三同时□职评三同时</w:t>
            </w:r>
            <w:r>
              <w:rPr>
                <w:rFonts w:hint="eastAsia"/>
                <w:color w:val="auto"/>
              </w:rPr>
              <w:sym w:font="Wingdings 2" w:char="0052"/>
            </w:r>
            <w:r>
              <w:rPr>
                <w:rFonts w:hint="eastAsia"/>
                <w:color w:val="auto"/>
              </w:rPr>
              <w:t>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□危险废物处置□消防检测</w:t>
            </w:r>
            <w:r>
              <w:rPr>
                <w:rFonts w:hint="eastAsia"/>
                <w:color w:val="auto"/>
              </w:rPr>
              <w:sym w:font="Wingdings 2" w:char="0052"/>
            </w:r>
            <w:r>
              <w:rPr>
                <w:rFonts w:hint="eastAsia"/>
                <w:color w:val="auto"/>
              </w:rPr>
              <w:t>生产/服务过程</w:t>
            </w:r>
            <w:r>
              <w:rPr>
                <w:rFonts w:hint="eastAsia"/>
                <w:color w:val="auto"/>
              </w:rPr>
              <w:sym w:font="Wingdings 2" w:char="00A3"/>
            </w:r>
            <w:r>
              <w:rPr>
                <w:rFonts w:hint="eastAsia"/>
                <w:color w:val="auto"/>
              </w:rPr>
              <w:t>安全监测</w:t>
            </w:r>
            <w:r>
              <w:rPr>
                <w:rFonts w:hint="eastAsia"/>
                <w:color w:val="auto"/>
              </w:rPr>
              <w:sym w:font="Wingdings 2" w:char="00A3"/>
            </w:r>
            <w:r>
              <w:rPr>
                <w:rFonts w:hint="eastAsia"/>
                <w:color w:val="auto"/>
              </w:rPr>
              <w:t>产品运输□设备维修</w:t>
            </w:r>
          </w:p>
          <w:p>
            <w:pPr>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auto"/>
              </w:rPr>
            </w:pPr>
            <w:r>
              <w:rPr>
                <w:rFonts w:hint="eastAsia"/>
                <w:color w:val="auto"/>
              </w:rPr>
              <w:t>领导作用</w:t>
            </w:r>
          </w:p>
        </w:tc>
        <w:tc>
          <w:tcPr>
            <w:tcW w:w="8683"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u w:val="single"/>
              </w:rPr>
            </w:pPr>
            <w:r>
              <w:rPr>
                <w:rFonts w:hint="eastAsia"/>
                <w:color w:val="auto"/>
              </w:rPr>
              <w:t>最高管理者制定了文件化的职业健康安全管理体系方针：</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03"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办公室、工程部</w:t>
            </w:r>
          </w:p>
          <w:p>
            <w:pPr>
              <w:rPr>
                <w:color w:val="auto"/>
              </w:rPr>
            </w:pPr>
            <w:r>
              <w:rPr>
                <w:rFonts w:hint="eastAsia"/>
                <w:color w:val="auto"/>
              </w:rPr>
              <w:t>安全的主管部门是——</w:t>
            </w:r>
            <w:r>
              <w:rPr>
                <w:rFonts w:hint="eastAsia"/>
                <w:color w:val="auto"/>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rFonts w:hint="default" w:eastAsia="宋体"/>
                <w:color w:val="auto"/>
                <w:lang w:val="en-US" w:eastAsia="zh-CN"/>
              </w:rPr>
            </w:pPr>
            <w:r>
              <w:rPr>
                <w:rFonts w:hint="eastAsia"/>
                <w:color w:val="auto"/>
              </w:rPr>
              <w:t>员工代表是——</w:t>
            </w:r>
            <w:r>
              <w:rPr>
                <w:rFonts w:hint="eastAsia"/>
                <w:color w:val="auto"/>
                <w:lang w:val="en-US" w:eastAsia="zh-CN"/>
              </w:rPr>
              <w:t xml:space="preserve">林娟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FF0000"/>
              </w:rPr>
            </w:pPr>
            <w:r>
              <w:rPr>
                <w:rFonts w:hint="eastAsia"/>
                <w:color w:val="auto"/>
              </w:rPr>
              <w:t>策划</w:t>
            </w:r>
          </w:p>
        </w:tc>
        <w:tc>
          <w:tcPr>
            <w:tcW w:w="8683"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4433"/>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tcPr>
                <w:p>
                  <w:pPr>
                    <w:rPr>
                      <w:color w:val="auto"/>
                    </w:rPr>
                  </w:pPr>
                  <w:r>
                    <w:rPr>
                      <w:rFonts w:hint="eastAsia"/>
                      <w:color w:val="auto"/>
                    </w:rPr>
                    <w:t>主要的风险或机遇描述</w:t>
                  </w:r>
                </w:p>
              </w:tc>
              <w:tc>
                <w:tcPr>
                  <w:tcW w:w="4395" w:type="dxa"/>
                </w:tcPr>
                <w:p>
                  <w:pPr>
                    <w:rPr>
                      <w:color w:val="auto"/>
                    </w:rPr>
                  </w:pPr>
                  <w:r>
                    <w:rPr>
                      <w:rFonts w:hint="eastAsia"/>
                      <w:color w:val="auto"/>
                    </w:rPr>
                    <w:t>应对措施</w:t>
                  </w:r>
                </w:p>
              </w:tc>
              <w:tc>
                <w:tcPr>
                  <w:tcW w:w="1568"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机械伤害</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1568" w:type="dxa"/>
                </w:tcPr>
                <w:p>
                  <w:pPr>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触电</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漏电保护 </w:t>
                  </w:r>
                  <w:r>
                    <w:rPr>
                      <w:rFonts w:hint="eastAsia"/>
                      <w:color w:val="auto"/>
                    </w:rPr>
                    <w:sym w:font="Wingdings 2" w:char="0052"/>
                  </w:r>
                  <w:r>
                    <w:rPr>
                      <w:rFonts w:hint="eastAsia"/>
                      <w:color w:val="auto"/>
                    </w:rPr>
                    <w:t>绝缘用具检测</w:t>
                  </w:r>
                </w:p>
              </w:tc>
              <w:tc>
                <w:tcPr>
                  <w:tcW w:w="1568" w:type="dxa"/>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粉尘</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1568" w:type="dxa"/>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噪声</w:t>
                  </w:r>
                </w:p>
              </w:tc>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0" w:type="auto"/>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高低温</w:t>
                  </w:r>
                </w:p>
              </w:tc>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减少作业时间  </w:t>
                  </w: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防暑降温用品</w:t>
                  </w:r>
                </w:p>
              </w:tc>
              <w:tc>
                <w:tcPr>
                  <w:tcW w:w="0" w:type="auto"/>
                </w:tcPr>
                <w:p>
                  <w:pPr>
                    <w:rPr>
                      <w:color w:val="auto"/>
                    </w:rPr>
                  </w:pPr>
                  <w:r>
                    <w:rPr>
                      <w:rFonts w:hint="eastAsia"/>
                      <w:color w:val="auto"/>
                      <w:lang w:val="en-US" w:eastAsia="zh-CN"/>
                    </w:rPr>
                    <w:t>有效</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组织对能控制或影响的所有活动、产品和服务的危险源及相关职业健康安全风险和机遇进行了识别；考虑了临时和永久的变更、异常状况和可合理预见的紧急情况。</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color w:val="auto"/>
                <w:highlight w:val="cyan"/>
              </w:rPr>
            </w:pPr>
            <w:r>
              <w:rPr>
                <w:rFonts w:hint="eastAsia"/>
                <w:color w:val="auto"/>
              </w:rPr>
              <w:sym w:font="Wingdings 2" w:char="0052"/>
            </w:r>
            <w:r>
              <w:rPr>
                <w:rFonts w:hint="eastAsia"/>
                <w:color w:val="auto"/>
              </w:rPr>
              <w:t>机械伤害</w:t>
            </w:r>
            <w:r>
              <w:rPr>
                <w:rFonts w:hint="eastAsia"/>
                <w:color w:val="auto"/>
              </w:rPr>
              <w:sym w:font="Wingdings 2" w:char="0052"/>
            </w:r>
            <w:r>
              <w:rPr>
                <w:rFonts w:hint="eastAsia"/>
                <w:color w:val="auto"/>
              </w:rPr>
              <w:t>触电□化学伤害</w:t>
            </w:r>
            <w:r>
              <w:rPr>
                <w:rFonts w:hint="eastAsia"/>
                <w:color w:val="auto"/>
              </w:rPr>
              <w:sym w:font="Wingdings 2" w:char="0052"/>
            </w:r>
            <w:r>
              <w:rPr>
                <w:rFonts w:hint="eastAsia"/>
                <w:color w:val="auto"/>
              </w:rPr>
              <w:t>噪声</w:t>
            </w:r>
            <w:r>
              <w:rPr>
                <w:rFonts w:hint="eastAsia"/>
                <w:color w:val="auto"/>
              </w:rPr>
              <w:sym w:font="Wingdings 2" w:char="0052"/>
            </w:r>
            <w:r>
              <w:rPr>
                <w:rFonts w:hint="eastAsia"/>
                <w:color w:val="auto"/>
              </w:rPr>
              <w:t>粉尘□危险作业</w:t>
            </w:r>
            <w:r>
              <w:rPr>
                <w:rFonts w:hint="eastAsia"/>
                <w:color w:val="auto"/>
              </w:rPr>
              <w:sym w:font="Wingdings 2" w:char="0052"/>
            </w:r>
            <w:r>
              <w:rPr>
                <w:rFonts w:hint="eastAsia"/>
                <w:color w:val="auto"/>
              </w:rPr>
              <w:t>高低温□危化品泄露□压力容器爆炸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法律法规要求和其他要求；将这些法律法规要求和其他要求应用于组织；在建立、实施、保持和持续改进其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rPr>
                <w:color w:val="auto"/>
              </w:rPr>
            </w:pPr>
            <w:r>
              <w:rPr>
                <w:rFonts w:hint="eastAsia"/>
                <w:color w:val="auto"/>
              </w:rPr>
              <w:t>□安全预评估报告日期：</w:t>
            </w:r>
          </w:p>
          <w:p>
            <w:pPr>
              <w:rPr>
                <w:color w:val="auto"/>
              </w:rPr>
            </w:pPr>
            <w:r>
              <w:rPr>
                <w:rFonts w:hint="eastAsia"/>
                <w:color w:val="auto"/>
              </w:rPr>
              <w:t>□安全现状评估报告表日期：</w:t>
            </w:r>
          </w:p>
          <w:p>
            <w:pPr>
              <w:rPr>
                <w:rFonts w:hint="eastAsia" w:eastAsia="宋体"/>
                <w:color w:val="auto"/>
                <w:lang w:val="en-US" w:eastAsia="zh-CN"/>
              </w:rPr>
            </w:pPr>
            <w:r>
              <w:rPr>
                <w:rFonts w:hint="eastAsia"/>
                <w:color w:val="auto"/>
              </w:rPr>
              <w:sym w:font="Wingdings 2" w:char="0052"/>
            </w:r>
            <w:r>
              <w:rPr>
                <w:rFonts w:hint="eastAsia"/>
                <w:color w:val="auto"/>
              </w:rPr>
              <w:t>职业病体检报告书日期：</w:t>
            </w:r>
            <w:r>
              <w:rPr>
                <w:rFonts w:hint="eastAsia"/>
                <w:color w:val="auto"/>
                <w:lang w:val="en-US" w:eastAsia="zh-CN"/>
              </w:rPr>
              <w:t>已提供参见附件</w:t>
            </w:r>
          </w:p>
          <w:p>
            <w:pPr>
              <w:rPr>
                <w:color w:val="auto"/>
              </w:rPr>
            </w:pP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sym w:font="Wingdings 2" w:char="0052"/>
            </w:r>
            <w:r>
              <w:rPr>
                <w:rFonts w:hint="eastAsia"/>
                <w:color w:val="auto"/>
              </w:rPr>
              <w:t>安全装置□除尘设备</w:t>
            </w: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穿戴劳保用品</w:t>
            </w:r>
            <w:r>
              <w:rPr>
                <w:rFonts w:hint="eastAsia"/>
                <w:color w:val="auto"/>
              </w:rPr>
              <w:sym w:font="Wingdings 2" w:char="0052"/>
            </w:r>
            <w:r>
              <w:rPr>
                <w:rFonts w:hint="eastAsia"/>
                <w:color w:val="auto"/>
              </w:rPr>
              <w:t>作业票管理</w:t>
            </w:r>
            <w:r>
              <w:rPr>
                <w:rFonts w:hint="eastAsia"/>
                <w:color w:val="auto"/>
              </w:rPr>
              <w:sym w:font="Wingdings 2" w:char="0052"/>
            </w:r>
            <w:r>
              <w:rPr>
                <w:rFonts w:hint="eastAsia"/>
                <w:color w:val="auto"/>
              </w:rPr>
              <w:t>挂牌上锁管理</w:t>
            </w:r>
          </w:p>
          <w:p>
            <w:pPr>
              <w:rPr>
                <w:color w:val="auto"/>
                <w:highlight w:val="cyan"/>
              </w:rPr>
            </w:pPr>
            <w:r>
              <w:rPr>
                <w:rFonts w:hint="eastAsia"/>
                <w:color w:val="auto"/>
              </w:rPr>
              <w:t>□危化品控制□压力容器检测</w:t>
            </w:r>
            <w:r>
              <w:rPr>
                <w:rFonts w:hint="eastAsia"/>
                <w:color w:val="auto"/>
              </w:rPr>
              <w:sym w:font="Wingdings 2" w:char="0052"/>
            </w:r>
            <w:r>
              <w:rPr>
                <w:rFonts w:hint="eastAsia"/>
                <w:color w:val="auto"/>
              </w:rPr>
              <w:t>消防控制</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hint="default" w:ascii="宋体" w:hAnsi="宋体" w:eastAsia="宋体"/>
                      <w:color w:val="auto"/>
                      <w:lang w:val="en-US" w:eastAsia="zh-CN"/>
                    </w:rPr>
                  </w:pPr>
                  <w:r>
                    <w:rPr>
                      <w:rFonts w:hint="eastAsia" w:ascii="宋体" w:hAnsi="宋体"/>
                      <w:color w:val="auto"/>
                      <w:lang w:val="en-US" w:eastAsia="zh-CN"/>
                    </w:rPr>
                    <w:t>统计方法</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color w:val="auto"/>
                    </w:rPr>
                  </w:pPr>
                  <w:r>
                    <w:rPr>
                      <w:rFonts w:hint="eastAsia" w:ascii="宋体" w:hAnsi="宋体" w:cs="宋体"/>
                      <w:sz w:val="21"/>
                      <w:szCs w:val="21"/>
                      <w:highlight w:val="none"/>
                    </w:rPr>
                    <w:t>固体废弃物（含危废）有效处置率≥95%</w:t>
                  </w:r>
                </w:p>
              </w:tc>
              <w:tc>
                <w:tcPr>
                  <w:tcW w:w="3136" w:type="dxa"/>
                  <w:shd w:val="clear" w:color="auto" w:fill="auto"/>
                  <w:vAlign w:val="top"/>
                </w:tcPr>
                <w:p>
                  <w:pPr>
                    <w:spacing w:line="360" w:lineRule="auto"/>
                    <w:jc w:val="left"/>
                    <w:rPr>
                      <w:color w:val="auto"/>
                      <w:lang w:val="en-GB"/>
                    </w:rPr>
                  </w:pPr>
                  <w:r>
                    <w:rPr>
                      <w:rFonts w:hint="eastAsia"/>
                      <w:sz w:val="20"/>
                      <w:szCs w:val="20"/>
                    </w:rPr>
                    <w:t>危险源整改数/需整改总数x100%</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ascii="宋体" w:hAnsi="宋体"/>
                      <w:color w:val="auto"/>
                      <w:lang w:val="en-GB"/>
                    </w:rPr>
                  </w:pPr>
                  <w:r>
                    <w:rPr>
                      <w:rFonts w:hint="eastAsia"/>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ascii="宋体" w:hAnsi="宋体"/>
                      <w:color w:val="auto"/>
                      <w:szCs w:val="21"/>
                    </w:rPr>
                  </w:pPr>
                  <w:r>
                    <w:rPr>
                      <w:rFonts w:hint="eastAsia" w:ascii="宋体" w:hAnsi="宋体" w:cs="宋体"/>
                      <w:sz w:val="21"/>
                      <w:szCs w:val="21"/>
                      <w:highlight w:val="none"/>
                    </w:rPr>
                    <w:t>重大安全事故为0</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color w:val="auto"/>
                    </w:rPr>
                  </w:pPr>
                  <w:r>
                    <w:rPr>
                      <w:rFonts w:hint="eastAsia" w:ascii="宋体" w:hAnsi="宋体" w:cs="宋体"/>
                      <w:sz w:val="21"/>
                      <w:szCs w:val="21"/>
                      <w:highlight w:val="none"/>
                    </w:rPr>
                    <w:t>火灾爆炸事故为0</w:t>
                  </w:r>
                </w:p>
              </w:tc>
              <w:tc>
                <w:tcPr>
                  <w:tcW w:w="3136" w:type="dxa"/>
                  <w:shd w:val="clear" w:color="auto" w:fill="auto"/>
                  <w:vAlign w:val="center"/>
                </w:tcPr>
                <w:p>
                  <w:pPr>
                    <w:rPr>
                      <w:rFonts w:ascii="宋体" w:hAnsi="宋体"/>
                      <w:color w:val="auto"/>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ascii="宋体" w:hAnsi="宋体" w:cs="宋体"/>
                      <w:sz w:val="21"/>
                      <w:szCs w:val="21"/>
                      <w:highlight w:val="none"/>
                    </w:rPr>
                  </w:pPr>
                  <w:r>
                    <w:rPr>
                      <w:rFonts w:hint="eastAsia" w:ascii="宋体" w:hAnsi="宋体" w:cs="宋体"/>
                      <w:sz w:val="21"/>
                      <w:szCs w:val="21"/>
                      <w:highlight w:val="none"/>
                    </w:rPr>
                    <w:t>死亡、重伤事故为0</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sz w:val="20"/>
                      <w:szCs w:val="20"/>
                    </w:rPr>
                  </w:pPr>
                  <w:r>
                    <w:rPr>
                      <w:rFonts w:hint="eastAsia" w:ascii="宋体" w:hAnsi="宋体" w:cs="宋体"/>
                      <w:sz w:val="21"/>
                      <w:szCs w:val="21"/>
                      <w:highlight w:val="none"/>
                    </w:rPr>
                    <w:t>轻伤事故 ≤ 3起</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default" w:ascii="宋体" w:hAnsi="宋体"/>
                      <w:color w:val="auto"/>
                      <w:lang w:val="en-US" w:eastAsia="zh-CN"/>
                    </w:rPr>
                  </w:pPr>
                  <w:r>
                    <w:rPr>
                      <w:rFonts w:hint="eastAsia" w:ascii="宋体" w:hAnsi="宋体"/>
                      <w:color w:val="auto"/>
                      <w:lang w:val="en-US" w:eastAsia="zh-CN"/>
                    </w:rPr>
                    <w:t>0</w:t>
                  </w:r>
                </w:p>
              </w:tc>
            </w:tr>
          </w:tbl>
          <w:p>
            <w:pPr>
              <w:rPr>
                <w:color w:val="auto"/>
              </w:rPr>
            </w:pPr>
            <w:r>
              <w:rPr>
                <w:rFonts w:hint="eastAsia" w:ascii="Wingdings" w:hAnsi="Wingdings"/>
                <w:color w:val="auto"/>
                <w:lang w:eastAsia="zh-CN"/>
              </w:rPr>
              <w:sym w:font="Wingdings 2" w:char="0052"/>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restart"/>
            <w:shd w:val="clear" w:color="auto" w:fill="F2DCDC" w:themeFill="accent2" w:themeFillTint="32"/>
          </w:tcPr>
          <w:p>
            <w:pPr>
              <w:rPr>
                <w:color w:val="FF0000"/>
              </w:rPr>
            </w:pPr>
            <w:r>
              <w:rPr>
                <w:rFonts w:hint="eastAsia"/>
                <w:color w:val="auto"/>
              </w:rPr>
              <w:t>支持</w:t>
            </w:r>
          </w:p>
        </w:tc>
        <w:tc>
          <w:tcPr>
            <w:tcW w:w="8683"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sym w:font="Wingdings 2" w:char="0052"/>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sym w:font="Wingdings 2" w:char="0052"/>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建筑面积平方米</w:t>
            </w:r>
            <w:r>
              <w:rPr>
                <w:rFonts w:hint="eastAsia"/>
                <w:color w:val="auto"/>
                <w:lang w:val="en-US" w:eastAsia="zh-CN"/>
              </w:rPr>
              <w:t>450平米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汽车吊、电焊机</w:t>
            </w:r>
          </w:p>
          <w:p>
            <w:pPr>
              <w:rPr>
                <w:color w:val="auto"/>
              </w:rPr>
            </w:pPr>
            <w:r>
              <w:rPr>
                <w:rFonts w:hint="eastAsia"/>
                <w:color w:val="auto"/>
              </w:rPr>
              <w:t>主要安全装置有：</w:t>
            </w:r>
          </w:p>
          <w:p>
            <w:pPr>
              <w:rPr>
                <w:color w:val="auto"/>
              </w:rPr>
            </w:pPr>
            <w:r>
              <w:rPr>
                <w:rFonts w:hint="eastAsia" w:ascii="Wingdings" w:hAnsi="Wingdings"/>
                <w:color w:val="auto"/>
                <w:lang w:eastAsia="zh-CN"/>
              </w:rPr>
              <w:sym w:font="Wingdings 2" w:char="0052"/>
            </w:r>
            <w:r>
              <w:rPr>
                <w:rFonts w:hint="eastAsia"/>
                <w:color w:val="auto"/>
              </w:rPr>
              <w:t>急停按钮</w:t>
            </w:r>
            <w:r>
              <w:rPr>
                <w:rFonts w:hint="eastAsia" w:ascii="Wingdings" w:hAnsi="Wingdings"/>
                <w:color w:val="auto"/>
                <w:lang w:eastAsia="zh-CN"/>
              </w:rPr>
              <w:t>□</w:t>
            </w:r>
            <w:r>
              <w:rPr>
                <w:rFonts w:hint="eastAsia"/>
                <w:color w:val="auto"/>
              </w:rPr>
              <w:t>光栅</w:t>
            </w:r>
            <w:r>
              <w:rPr>
                <w:rFonts w:hint="eastAsia" w:ascii="Wingdings" w:hAnsi="Wingdings"/>
                <w:color w:val="auto"/>
                <w:lang w:eastAsia="zh-CN"/>
              </w:rPr>
              <w:t>□</w:t>
            </w:r>
            <w:r>
              <w:rPr>
                <w:rFonts w:hint="eastAsia"/>
                <w:color w:val="auto"/>
              </w:rPr>
              <w:t>联锁装置</w:t>
            </w:r>
            <w:r>
              <w:rPr>
                <w:rFonts w:hint="eastAsia" w:ascii="Wingdings" w:hAnsi="Wingdings"/>
                <w:color w:val="auto"/>
                <w:lang w:eastAsia="zh-CN"/>
              </w:rPr>
              <w:sym w:font="Wingdings 2" w:char="0052"/>
            </w:r>
            <w:r>
              <w:rPr>
                <w:rFonts w:hint="eastAsia"/>
                <w:color w:val="auto"/>
              </w:rPr>
              <w:t>漏电开关</w:t>
            </w:r>
            <w:r>
              <w:rPr>
                <w:rFonts w:hint="eastAsia" w:ascii="Wingdings" w:hAnsi="Wingdings"/>
                <w:color w:val="auto"/>
                <w:lang w:eastAsia="zh-CN"/>
              </w:rPr>
              <w:sym w:font="Wingdings 2" w:char="0052"/>
            </w:r>
            <w:r>
              <w:rPr>
                <w:rFonts w:hint="eastAsia"/>
                <w:color w:val="auto"/>
              </w:rPr>
              <w:t>报警系统</w:t>
            </w:r>
            <w:r>
              <w:rPr>
                <w:rFonts w:hint="eastAsia" w:ascii="Wingdings" w:hAnsi="Wingdings"/>
                <w:color w:val="auto"/>
                <w:lang w:eastAsia="zh-CN"/>
              </w:rPr>
              <w:sym w:font="Wingdings 2" w:char="0052"/>
            </w:r>
            <w:r>
              <w:rPr>
                <w:rFonts w:hint="eastAsia"/>
                <w:color w:val="auto"/>
              </w:rPr>
              <w:t>消防系统</w:t>
            </w:r>
            <w:r>
              <w:rPr>
                <w:rFonts w:hint="eastAsia" w:ascii="Wingdings" w:hAnsi="Wingdings"/>
                <w:color w:val="auto"/>
                <w:lang w:eastAsia="zh-CN"/>
              </w:rPr>
              <w:t>□</w:t>
            </w:r>
            <w:r>
              <w:rPr>
                <w:rFonts w:hint="eastAsia"/>
                <w:color w:val="auto"/>
              </w:rPr>
              <w:t>不适用</w:t>
            </w:r>
          </w:p>
          <w:p>
            <w:pPr>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t>□</w:t>
            </w:r>
            <w:r>
              <w:rPr>
                <w:rFonts w:hint="eastAsia"/>
                <w:color w:val="auto"/>
              </w:rPr>
              <w:t>其他</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sym w:font="Wingdings 2" w:char="00A3"/>
            </w:r>
            <w:r>
              <w:rPr>
                <w:rFonts w:hint="eastAsia"/>
                <w:color w:val="auto"/>
              </w:rPr>
              <w:t>组织</w:t>
            </w:r>
            <w:r>
              <w:rPr>
                <w:color w:val="auto"/>
              </w:rPr>
              <w:t>现有</w:t>
            </w:r>
            <w:r>
              <w:rPr>
                <w:rFonts w:hint="eastAsia"/>
                <w:color w:val="auto"/>
              </w:rPr>
              <w:t>基础设施可基本满足职业健康安全管理体系运行，但是还有不足需要补充：</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t>□</w:t>
            </w:r>
            <w:r>
              <w:rPr>
                <w:rFonts w:hint="eastAsia"/>
                <w:color w:val="auto"/>
              </w:rPr>
              <w:t>外校</w:t>
            </w:r>
          </w:p>
          <w:p>
            <w:pPr>
              <w:rPr>
                <w:color w:val="auto"/>
              </w:rPr>
            </w:pPr>
            <w:r>
              <w:rPr>
                <w:rFonts w:hint="eastAsia"/>
                <w:color w:val="auto"/>
              </w:rPr>
              <w:t>职业健康安全监测的计量器具有：</w:t>
            </w:r>
          </w:p>
          <w:p>
            <w:pPr>
              <w:rPr>
                <w:color w:val="auto"/>
              </w:rPr>
            </w:pPr>
            <w:r>
              <w:rPr>
                <w:rFonts w:hint="eastAsia" w:ascii="Wingdings" w:hAnsi="Wingdings"/>
                <w:color w:val="auto"/>
                <w:lang w:eastAsia="zh-CN"/>
              </w:rPr>
              <w:t>□</w:t>
            </w:r>
            <w:r>
              <w:rPr>
                <w:rFonts w:hint="eastAsia"/>
                <w:color w:val="auto"/>
              </w:rPr>
              <w:t>压力表</w:t>
            </w:r>
            <w:r>
              <w:rPr>
                <w:rFonts w:hint="eastAsia" w:ascii="Wingdings" w:hAnsi="Wingdings"/>
                <w:color w:val="auto"/>
                <w:lang w:eastAsia="zh-CN"/>
              </w:rPr>
              <w:t>□</w:t>
            </w:r>
            <w:r>
              <w:rPr>
                <w:rFonts w:hint="eastAsia"/>
                <w:color w:val="auto"/>
              </w:rPr>
              <w:t>可燃气体探测器</w:t>
            </w:r>
            <w:r>
              <w:rPr>
                <w:rFonts w:hint="eastAsia" w:ascii="Wingdings" w:hAnsi="Wingdings"/>
                <w:color w:val="auto"/>
                <w:lang w:eastAsia="zh-CN"/>
              </w:rPr>
              <w:t>□</w:t>
            </w:r>
            <w:r>
              <w:rPr>
                <w:rFonts w:hint="eastAsia"/>
                <w:color w:val="auto"/>
              </w:rPr>
              <w:t>摇表</w:t>
            </w:r>
            <w:r>
              <w:rPr>
                <w:rFonts w:hint="eastAsia" w:ascii="Wingdings" w:hAnsi="Wingdings"/>
                <w:color w:val="auto"/>
                <w:lang w:eastAsia="zh-CN"/>
              </w:rPr>
              <w:sym w:font="Wingdings 2" w:char="00A3"/>
            </w:r>
            <w:r>
              <w:rPr>
                <w:rFonts w:hint="eastAsia"/>
                <w:color w:val="auto"/>
              </w:rPr>
              <w:t>验电器</w:t>
            </w:r>
            <w:r>
              <w:rPr>
                <w:rFonts w:hint="eastAsia" w:ascii="Wingdings" w:hAnsi="Wingdings"/>
                <w:color w:val="auto"/>
                <w:lang w:eastAsia="zh-CN"/>
              </w:rPr>
              <w:t>□</w:t>
            </w:r>
            <w:r>
              <w:rPr>
                <w:rFonts w:hint="eastAsia"/>
                <w:color w:val="auto"/>
              </w:rPr>
              <w:t>氧含量测定仪</w:t>
            </w:r>
            <w:r>
              <w:rPr>
                <w:rFonts w:hint="eastAsia" w:ascii="Wingdings" w:hAnsi="Wingdings"/>
                <w:color w:val="auto"/>
                <w:lang w:eastAsia="zh-CN"/>
              </w:rPr>
              <w:t>□</w:t>
            </w:r>
            <w:r>
              <w:rPr>
                <w:rFonts w:hint="eastAsia"/>
                <w:color w:val="auto"/>
              </w:rPr>
              <w:t>声级计</w:t>
            </w:r>
            <w:r>
              <w:rPr>
                <w:rFonts w:hint="eastAsia" w:ascii="Wingdings" w:hAnsi="Wingdings"/>
                <w:color w:val="auto"/>
                <w:lang w:eastAsia="zh-CN"/>
              </w:rPr>
              <w:sym w:font="Wingdings 2" w:char="0052"/>
            </w:r>
            <w:r>
              <w:rPr>
                <w:rFonts w:hint="eastAsia"/>
                <w:color w:val="auto"/>
              </w:rPr>
              <w:t>不适用</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p>
            <w:pPr>
              <w:rPr>
                <w:color w:val="auto"/>
              </w:rPr>
            </w:pPr>
            <w:r>
              <w:rPr>
                <w:rFonts w:hint="eastAsia"/>
                <w:color w:val="auto"/>
              </w:rPr>
              <w:t>实施了员工三级安全教育：</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离职</w:t>
            </w:r>
          </w:p>
          <w:p>
            <w:pPr>
              <w:rPr>
                <w:color w:val="auto"/>
              </w:rPr>
            </w:pPr>
            <w:r>
              <w:rPr>
                <w:rFonts w:hint="eastAsia"/>
                <w:color w:val="auto"/>
              </w:rPr>
              <w:t>实施了员工职业危害告知：</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u w:val="single"/>
              </w:rPr>
            </w:pPr>
            <w:r>
              <w:rPr>
                <w:rFonts w:hint="eastAsia"/>
                <w:color w:val="auto"/>
              </w:rPr>
              <w:t>组织已建立了文件化的职业健康安全管理体系。对自编文件的编制、审批、发放、变更和作废进行了控制。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rPr>
                <w:color w:val="auto"/>
              </w:rPr>
            </w:pPr>
            <w:r>
              <w:rPr>
                <w:rFonts w:hint="eastAsia"/>
                <w:color w:val="auto"/>
              </w:rPr>
              <w:t>对环境相关的外来文件（法律法规、产品标准）进行了识别和贯彻。</w:t>
            </w:r>
          </w:p>
          <w:p>
            <w:pPr>
              <w:rPr>
                <w:color w:val="auto"/>
              </w:rPr>
            </w:pPr>
            <w:r>
              <w:rPr>
                <w:rFonts w:hint="eastAsia"/>
                <w:color w:val="auto"/>
              </w:rPr>
              <w:sym w:font="Wingdings 2" w:char="0052"/>
            </w:r>
            <w:r>
              <w:rPr>
                <w:rFonts w:hint="eastAsia"/>
                <w:color w:val="auto"/>
              </w:rPr>
              <w:t>法律法规获取充分，□法律法规获取有遗漏，缺少：</w:t>
            </w: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安全操作规程</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t>□</w:t>
            </w:r>
            <w:r>
              <w:rPr>
                <w:rFonts w:hint="eastAsia"/>
                <w:color w:val="auto"/>
              </w:rPr>
              <w:t>其他</w:t>
            </w:r>
          </w:p>
          <w:p>
            <w:pPr>
              <w:rPr>
                <w:color w:val="auto"/>
              </w:rPr>
            </w:pPr>
            <w:r>
              <w:rPr>
                <w:rFonts w:hint="eastAsia"/>
                <w:color w:val="auto"/>
              </w:rPr>
              <w:t>组织建立、实施和保持过程，运用了层次控制，消除危险源和降低职业健康安全风险：</w:t>
            </w:r>
          </w:p>
          <w:p>
            <w:pPr>
              <w:rPr>
                <w:color w:val="auto"/>
              </w:rPr>
            </w:pPr>
            <w:r>
              <w:rPr>
                <w:rFonts w:hint="eastAsia" w:ascii="Wingdings" w:hAnsi="Wingdings"/>
                <w:color w:val="auto"/>
                <w:lang w:eastAsia="zh-CN"/>
              </w:rPr>
              <w:sym w:font="Wingdings 2" w:char="0052"/>
            </w:r>
            <w:r>
              <w:rPr>
                <w:rFonts w:hint="eastAsia"/>
                <w:color w:val="auto"/>
              </w:rPr>
              <w:t>消除危险源；</w:t>
            </w:r>
          </w:p>
          <w:p>
            <w:pPr>
              <w:rPr>
                <w:color w:val="auto"/>
              </w:rPr>
            </w:pPr>
            <w:r>
              <w:rPr>
                <w:rFonts w:hint="eastAsia" w:ascii="Wingdings" w:hAnsi="Wingdings"/>
                <w:color w:val="auto"/>
                <w:lang w:eastAsia="zh-CN"/>
              </w:rPr>
              <w:sym w:font="Wingdings 2" w:char="0052"/>
            </w:r>
            <w:r>
              <w:rPr>
                <w:rFonts w:hint="eastAsia"/>
                <w:color w:val="auto"/>
              </w:rPr>
              <w:t>用低危害材料、工艺、运行或设备替代；</w:t>
            </w:r>
          </w:p>
          <w:p>
            <w:pPr>
              <w:rPr>
                <w:color w:val="auto"/>
              </w:rPr>
            </w:pPr>
            <w:r>
              <w:rPr>
                <w:rFonts w:hint="eastAsia" w:ascii="Wingdings" w:hAnsi="Wingdings"/>
                <w:color w:val="auto"/>
                <w:lang w:eastAsia="zh-CN"/>
              </w:rPr>
              <w:sym w:font="Wingdings 2" w:char="0052"/>
            </w:r>
            <w:r>
              <w:rPr>
                <w:rFonts w:hint="eastAsia"/>
                <w:color w:val="auto"/>
              </w:rPr>
              <w:t>使用工程控制措施和（或）重新组织工作；</w:t>
            </w:r>
          </w:p>
          <w:p>
            <w:pPr>
              <w:rPr>
                <w:color w:val="auto"/>
              </w:rPr>
            </w:pPr>
            <w:r>
              <w:rPr>
                <w:rFonts w:hint="eastAsia" w:ascii="Wingdings" w:hAnsi="Wingdings"/>
                <w:color w:val="auto"/>
                <w:lang w:eastAsia="zh-CN"/>
              </w:rPr>
              <w:sym w:font="Wingdings 2" w:char="0052"/>
            </w:r>
            <w:r>
              <w:rPr>
                <w:rFonts w:hint="eastAsia"/>
                <w:color w:val="auto"/>
              </w:rPr>
              <w:t>使用管理措施，包括培训；</w:t>
            </w:r>
          </w:p>
          <w:p>
            <w:pPr>
              <w:rPr>
                <w:color w:val="auto"/>
              </w:rPr>
            </w:pPr>
            <w:r>
              <w:rPr>
                <w:rFonts w:hint="eastAsia" w:ascii="Wingdings" w:hAnsi="Wingdings"/>
                <w:color w:val="auto"/>
                <w:lang w:eastAsia="zh-CN"/>
              </w:rPr>
              <w:sym w:font="Wingdings 2" w:char="0052"/>
            </w:r>
            <w:r>
              <w:rPr>
                <w:rFonts w:hint="eastAsia"/>
                <w:color w:val="auto"/>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sym w:font="Wingdings 2" w:char="0052"/>
            </w:r>
            <w:r>
              <w:rPr>
                <w:rFonts w:hint="eastAsia"/>
                <w:color w:val="auto"/>
              </w:rPr>
              <w:t>应急预案</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OHSMS认证证书</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建筑施工</w:t>
            </w:r>
            <w:r>
              <w:rPr>
                <w:rFonts w:hint="eastAsia" w:ascii="Wingdings" w:hAnsi="Wingdings"/>
                <w:color w:val="auto"/>
                <w:lang w:eastAsia="zh-CN"/>
              </w:rPr>
              <w:t>□</w:t>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4687"/>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sym w:font="Wingdings 2" w:char="0052"/>
                  </w:r>
                  <w:r>
                    <w:rPr>
                      <w:rFonts w:hint="eastAsia"/>
                      <w:color w:val="auto"/>
                    </w:rPr>
                    <w:t>安全装置</w:t>
                  </w:r>
                  <w:r>
                    <w:rPr>
                      <w:rFonts w:hint="eastAsia"/>
                      <w:color w:val="auto"/>
                    </w:rPr>
                    <w:sym w:font="Wingdings 2" w:char="0052"/>
                  </w:r>
                  <w:r>
                    <w:rPr>
                      <w:rFonts w:hint="eastAsia"/>
                      <w:color w:val="auto"/>
                    </w:rPr>
                    <w:t>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sym w:font="Wingdings 2" w:char="0052"/>
                  </w:r>
                  <w:r>
                    <w:rPr>
                      <w:rFonts w:hint="eastAsia"/>
                      <w:color w:val="auto"/>
                    </w:rPr>
                    <w:t>除尘装置</w:t>
                  </w:r>
                  <w:r>
                    <w:rPr>
                      <w:rFonts w:hint="eastAsia"/>
                      <w:color w:val="auto"/>
                    </w:rPr>
                    <w:sym w:font="Wingdings 2" w:char="0052"/>
                  </w:r>
                  <w:r>
                    <w:rPr>
                      <w:rFonts w:hint="eastAsia"/>
                      <w:color w:val="auto"/>
                    </w:rPr>
                    <w:t>穿戴劳保用品（防尘面罩）</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穿戴劳保用品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sym w:font="Wingdings 2" w:char="0052"/>
                  </w:r>
                  <w:r>
                    <w:rPr>
                      <w:rFonts w:hint="eastAsia"/>
                      <w:color w:val="auto"/>
                    </w:rPr>
                    <w:t>减少作业时间</w:t>
                  </w: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防暑降温用品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color w:val="auto"/>
                <w:u w:val="single"/>
              </w:rPr>
            </w:pPr>
            <w:r>
              <w:rPr>
                <w:rFonts w:hint="eastAsia"/>
                <w:color w:val="auto"/>
              </w:rPr>
              <w:t>安全装置检查：</w:t>
            </w:r>
            <w:r>
              <w:rPr>
                <w:rFonts w:hint="eastAsia" w:ascii="Wingdings" w:hAnsi="Wingdings"/>
                <w:color w:val="auto"/>
                <w:lang w:eastAsia="zh-CN"/>
              </w:rPr>
              <w:sym w:font="Wingdings 2" w:char="0052"/>
            </w:r>
            <w:r>
              <w:rPr>
                <w:rFonts w:hint="eastAsia"/>
                <w:color w:val="auto"/>
              </w:rPr>
              <w:t>进行了定期检查</w:t>
            </w:r>
            <w:r>
              <w:rPr>
                <w:rFonts w:hint="eastAsia" w:ascii="Wingdings" w:hAnsi="Wingdings"/>
                <w:color w:val="auto"/>
                <w:lang w:eastAsia="zh-CN"/>
              </w:rPr>
              <w:t>□</w:t>
            </w:r>
            <w:r>
              <w:rPr>
                <w:rFonts w:hint="eastAsia"/>
                <w:color w:val="auto"/>
              </w:rPr>
              <w:t>未进行定期检查的有：</w:t>
            </w:r>
          </w:p>
          <w:p>
            <w:pPr>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组织应在生产和服务提供期间对危化品的采购、运输、使用、储存的危险源进行控制，以确保符合MSDS和法规要求。</w:t>
            </w:r>
          </w:p>
          <w:p>
            <w:pPr>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组织对生产和服务提供的有预期和非预期的更改进行必要的危险源评审和制订控制措施，以确保持续地符合法规要求。</w:t>
            </w:r>
          </w:p>
          <w:p>
            <w:pPr>
              <w:rPr>
                <w:color w:val="auto"/>
              </w:rPr>
            </w:pPr>
            <w:r>
              <w:rPr>
                <w:rFonts w:hint="eastAsia"/>
                <w:color w:val="auto"/>
              </w:rPr>
              <w:t>已发生的更改包括：</w:t>
            </w:r>
          </w:p>
          <w:p>
            <w:pPr>
              <w:rPr>
                <w:color w:val="auto"/>
              </w:rPr>
            </w:pPr>
            <w:r>
              <w:rPr>
                <w:rFonts w:hint="eastAsia" w:ascii="Wingdings" w:hAnsi="Wingdings"/>
                <w:color w:val="auto"/>
                <w:lang w:eastAsia="zh-CN"/>
              </w:rPr>
              <w:t>□</w:t>
            </w:r>
            <w:r>
              <w:rPr>
                <w:rFonts w:hint="eastAsia"/>
                <w:color w:val="auto"/>
              </w:rPr>
              <w:t>危险品使用</w:t>
            </w:r>
            <w:r>
              <w:rPr>
                <w:rFonts w:hint="eastAsia" w:ascii="Wingdings" w:hAnsi="Wingdings"/>
                <w:color w:val="auto"/>
                <w:lang w:eastAsia="zh-CN"/>
              </w:rPr>
              <w:sym w:font="Wingdings 2" w:char="00A3"/>
            </w:r>
            <w:r>
              <w:rPr>
                <w:rFonts w:hint="eastAsia"/>
                <w:color w:val="auto"/>
              </w:rPr>
              <w:t>厂区和车间内布局</w:t>
            </w:r>
            <w:r>
              <w:rPr>
                <w:rFonts w:hint="eastAsia" w:ascii="Wingdings" w:hAnsi="Wingdings"/>
                <w:color w:val="auto"/>
                <w:lang w:eastAsia="zh-CN"/>
              </w:rPr>
              <w:sym w:font="Wingdings 2" w:char="0052"/>
            </w:r>
            <w:r>
              <w:rPr>
                <w:rFonts w:hint="eastAsia"/>
                <w:color w:val="auto"/>
              </w:rPr>
              <w:t>设备设施</w:t>
            </w:r>
            <w:r>
              <w:rPr>
                <w:rFonts w:hint="eastAsia" w:ascii="Wingdings" w:hAnsi="Wingdings"/>
                <w:color w:val="auto"/>
                <w:lang w:eastAsia="zh-CN"/>
              </w:rPr>
              <w:t>□</w:t>
            </w:r>
            <w:r>
              <w:rPr>
                <w:rFonts w:hint="eastAsia"/>
                <w:color w:val="auto"/>
              </w:rPr>
              <w:t>周边危险源</w:t>
            </w:r>
            <w:r>
              <w:rPr>
                <w:rFonts w:hint="eastAsia" w:ascii="Wingdings" w:hAnsi="Wingdings"/>
                <w:color w:val="auto"/>
                <w:lang w:eastAsia="zh-CN"/>
              </w:rPr>
              <w:sym w:font="Wingdings 2" w:char="0052"/>
            </w:r>
            <w:r>
              <w:rPr>
                <w:rFonts w:hint="eastAsia"/>
                <w:color w:val="auto"/>
              </w:rPr>
              <w:t>施工场所</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组织识别了职业健康安全的潜在紧急情况及应急准备并做出响应所需的过程。对实际发生的紧急情况做出响应；以预防或减轻它所带来的职业健康安全危害；</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sym w:font="Wingdings 2" w:char="0052"/>
            </w:r>
            <w:r>
              <w:rPr>
                <w:rFonts w:hint="eastAsia"/>
                <w:color w:val="auto"/>
              </w:rPr>
              <w:t>设备故障</w:t>
            </w:r>
            <w:r>
              <w:rPr>
                <w:rFonts w:hint="eastAsia" w:ascii="Wingdings" w:hAnsi="Wingdings"/>
                <w:color w:val="auto"/>
                <w:lang w:eastAsia="zh-CN"/>
              </w:rPr>
              <w:sym w:font="Wingdings 2" w:char="00A3"/>
            </w:r>
            <w:r>
              <w:rPr>
                <w:rFonts w:hint="eastAsia"/>
                <w:color w:val="auto"/>
              </w:rPr>
              <w:t>停水停电</w:t>
            </w:r>
            <w:r>
              <w:rPr>
                <w:rFonts w:hint="eastAsia" w:ascii="Wingdings" w:hAnsi="Wingdings"/>
                <w:color w:val="auto"/>
                <w:lang w:eastAsia="zh-CN"/>
              </w:rPr>
              <w:t>□</w:t>
            </w:r>
            <w:r>
              <w:rPr>
                <w:rFonts w:hint="eastAsia"/>
                <w:color w:val="auto"/>
              </w:rPr>
              <w:t>其他</w:t>
            </w:r>
          </w:p>
          <w:p>
            <w:pPr>
              <w:rPr>
                <w:color w:val="auto"/>
              </w:rPr>
            </w:pPr>
            <w:r>
              <w:rPr>
                <w:rFonts w:hint="eastAsia"/>
                <w:color w:val="auto"/>
              </w:rPr>
              <w:t>审核周期内发生过紧急情况：</w:t>
            </w:r>
            <w:r>
              <w:rPr>
                <w:rFonts w:hint="eastAsia" w:ascii="Wingdings" w:hAnsi="Wingdings"/>
                <w:color w:val="auto"/>
                <w:lang w:eastAsia="zh-CN"/>
              </w:rPr>
              <w:t>□</w:t>
            </w:r>
            <w:r>
              <w:rPr>
                <w:rFonts w:hint="eastAsia"/>
                <w:color w:val="auto"/>
              </w:rPr>
              <w:t>未发生</w:t>
            </w:r>
            <w:r>
              <w:rPr>
                <w:rFonts w:hint="eastAsia" w:ascii="Wingdings" w:hAnsi="Wingdings"/>
                <w:color w:val="auto"/>
                <w:lang w:eastAsia="zh-CN"/>
              </w:rPr>
              <w:t>□</w:t>
            </w:r>
            <w:r>
              <w:rPr>
                <w:rFonts w:hint="eastAsia"/>
                <w:color w:val="auto"/>
              </w:rPr>
              <w:t>已发生：。</w:t>
            </w:r>
          </w:p>
          <w:p>
            <w:pPr>
              <w:rPr>
                <w:color w:val="auto"/>
              </w:rPr>
            </w:pPr>
            <w:r>
              <w:rPr>
                <w:rFonts w:hint="eastAsia"/>
                <w:color w:val="auto"/>
              </w:rPr>
              <w:t>于</w:t>
            </w:r>
            <w:r>
              <w:rPr>
                <w:rFonts w:hint="eastAsia"/>
                <w:color w:val="auto"/>
                <w:lang w:val="en-US" w:eastAsia="zh-CN"/>
              </w:rPr>
              <w:t>2021年12月15日</w:t>
            </w:r>
            <w:r>
              <w:rPr>
                <w:rFonts w:hint="eastAsia"/>
                <w:color w:val="auto"/>
              </w:rPr>
              <w:t>进行了的演练；并总结了预案的可行性和有效性。</w:t>
            </w:r>
          </w:p>
          <w:p>
            <w:pPr>
              <w:rPr>
                <w:color w:val="auto"/>
              </w:rPr>
            </w:pPr>
            <w:r>
              <w:rPr>
                <w:rFonts w:hint="eastAsia"/>
                <w:color w:val="auto"/>
              </w:rPr>
              <w:t>定期评审并修订过程和策划的响应措施，特别是发生紧急情况后或进行试验后；</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FF0000"/>
              </w:rPr>
            </w:pPr>
            <w:r>
              <w:rPr>
                <w:rFonts w:hint="eastAsia"/>
                <w:color w:val="auto"/>
              </w:rPr>
              <w:t>绩效评价</w:t>
            </w:r>
          </w:p>
        </w:tc>
        <w:tc>
          <w:tcPr>
            <w:tcW w:w="8683"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r>
              <w:rPr>
                <w:rFonts w:hint="eastAsia"/>
                <w:color w:val="auto"/>
                <w:lang w:val="en-US" w:eastAsia="zh-CN"/>
              </w:rPr>
              <w:t>2021年12月28日</w:t>
            </w:r>
          </w:p>
          <w:p>
            <w:pPr>
              <w:rPr>
                <w:color w:val="auto"/>
              </w:rPr>
            </w:pPr>
            <w:r>
              <w:rPr>
                <w:rFonts w:hint="eastAsia" w:ascii="Wingdings" w:hAnsi="Wingdings"/>
                <w:color w:val="auto"/>
                <w:lang w:eastAsia="zh-CN"/>
              </w:rPr>
              <w:sym w:font="Wingdings 2" w:char="00A3"/>
            </w:r>
            <w:r>
              <w:rPr>
                <w:rFonts w:hint="eastAsia"/>
                <w:color w:val="auto"/>
              </w:rPr>
              <w:t>定期（每年）：</w:t>
            </w:r>
            <w:r>
              <w:rPr>
                <w:rFonts w:hint="eastAsia" w:ascii="Wingdings" w:hAnsi="Wingdings"/>
                <w:color w:val="auto"/>
                <w:lang w:eastAsia="zh-CN"/>
              </w:rPr>
              <w:t>□</w:t>
            </w:r>
            <w:r>
              <w:rPr>
                <w:rFonts w:hint="eastAsia"/>
                <w:color w:val="auto"/>
              </w:rPr>
              <w:t>特殊情况（法规变化）：年月日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组织在适当阶段实施策划的安排，以验证环境法律法规的要求已得到满足。</w:t>
            </w:r>
          </w:p>
          <w:p>
            <w:pPr>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p>
          <w:p>
            <w:pPr>
              <w:rPr>
                <w:color w:val="auto"/>
              </w:rPr>
            </w:pPr>
            <w:r>
              <w:rPr>
                <w:rFonts w:hint="eastAsia"/>
                <w:color w:val="auto"/>
              </w:rPr>
              <w:t>职业病体检：</w:t>
            </w:r>
            <w:r>
              <w:rPr>
                <w:rFonts w:hint="eastAsia" w:ascii="Wingdings" w:hAnsi="Wingdings"/>
                <w:color w:val="auto"/>
                <w:lang w:eastAsia="zh-CN"/>
              </w:rPr>
              <w:sym w:font="Wingdings 2" w:char="00A3"/>
            </w:r>
            <w:r>
              <w:rPr>
                <w:rFonts w:hint="eastAsia"/>
                <w:color w:val="auto"/>
              </w:rPr>
              <w:t>入职</w:t>
            </w:r>
            <w:r>
              <w:rPr>
                <w:rFonts w:hint="eastAsia" w:ascii="Wingdings" w:hAnsi="Wingdings"/>
                <w:color w:val="auto"/>
                <w:lang w:eastAsia="zh-CN"/>
              </w:rPr>
              <w:t>□</w:t>
            </w:r>
            <w:r>
              <w:rPr>
                <w:rFonts w:hint="eastAsia"/>
                <w:color w:val="auto"/>
              </w:rPr>
              <w:t>离职</w:t>
            </w:r>
            <w:r>
              <w:rPr>
                <w:rFonts w:hint="eastAsia" w:ascii="Wingdings" w:hAnsi="Wingdings"/>
                <w:color w:val="auto"/>
                <w:lang w:eastAsia="zh-CN"/>
              </w:rPr>
              <w:sym w:font="Wingdings 2" w:char="0052"/>
            </w:r>
            <w:r>
              <w:rPr>
                <w:rFonts w:hint="eastAsia"/>
                <w:color w:val="auto"/>
              </w:rPr>
              <w:t>在职（定期）</w:t>
            </w:r>
          </w:p>
          <w:p>
            <w:pPr>
              <w:rPr>
                <w:rFonts w:hint="default" w:eastAsia="宋体"/>
                <w:color w:val="auto"/>
                <w:lang w:val="en-US" w:eastAsia="zh-CN"/>
              </w:rPr>
            </w:pPr>
            <w:r>
              <w:rPr>
                <w:rFonts w:hint="eastAsia"/>
                <w:color w:val="auto"/>
              </w:rPr>
              <w:t>《职业病体检》编号：</w:t>
            </w:r>
            <w:r>
              <w:rPr>
                <w:rFonts w:hint="eastAsia"/>
                <w:color w:val="auto"/>
                <w:lang w:val="en-US" w:eastAsia="zh-CN"/>
              </w:rPr>
              <w:t>提供见附件</w:t>
            </w:r>
          </w:p>
          <w:p>
            <w:pPr>
              <w:rPr>
                <w:color w:val="auto"/>
              </w:rPr>
            </w:pPr>
            <w:r>
              <w:rPr>
                <w:rFonts w:hint="eastAsia"/>
                <w:color w:val="auto"/>
              </w:rPr>
              <w:t>《建筑消防检测报告》编号：。</w:t>
            </w:r>
          </w:p>
          <w:p>
            <w:pPr>
              <w:rPr>
                <w:color w:val="auto"/>
              </w:rPr>
            </w:pPr>
            <w:r>
              <w:rPr>
                <w:rFonts w:hint="eastAsia"/>
                <w:color w:val="auto"/>
              </w:rPr>
              <w:t>《防雷检测报告》编号：。</w:t>
            </w:r>
          </w:p>
          <w:p>
            <w:pPr>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sym w:font="Wingdings 2" w:char="00A3"/>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2022年1月10日-11日</w:t>
            </w:r>
            <w:r>
              <w:rPr>
                <w:rFonts w:hint="eastAsia"/>
                <w:color w:val="auto"/>
              </w:rPr>
              <w:t>实施了职业健康安全管理体系内部审核，对职业健康安全管理体系的符合性和有效性进行了审核。内审发现的项不符合在本次审核前已完成整改。在公司内完成的这些审核是可信的。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最高管理者已按策划的时间间隔，在</w:t>
            </w:r>
            <w:r>
              <w:rPr>
                <w:rFonts w:hint="eastAsia"/>
                <w:color w:val="auto"/>
                <w:lang w:val="en-US" w:eastAsia="zh-CN"/>
              </w:rPr>
              <w:t>2022年1月26日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r>
              <w:rPr>
                <w:rFonts w:hint="eastAsia"/>
                <w:color w:val="auto"/>
              </w:rPr>
              <w:t>组织将管理评审的改进措施的信息沟通给：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683"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sym w:font="Wingdings 2" w:char="0052"/>
            </w:r>
            <w:r>
              <w:rPr>
                <w:rFonts w:hint="eastAsia"/>
                <w:color w:val="auto"/>
              </w:rPr>
              <w:t>未遂事件</w:t>
            </w:r>
            <w:r>
              <w:rPr>
                <w:rFonts w:hint="eastAsia" w:ascii="Wingdings" w:hAnsi="Wingdings"/>
                <w:color w:val="auto"/>
                <w:lang w:eastAsia="zh-CN"/>
              </w:rPr>
              <w:sym w:font="Wingdings 2" w:char="0052"/>
            </w:r>
            <w:r>
              <w:rPr>
                <w:rFonts w:hint="eastAsia"/>
                <w:color w:val="auto"/>
              </w:rPr>
              <w:t>工伤事件</w:t>
            </w:r>
            <w:r>
              <w:rPr>
                <w:rFonts w:hint="eastAsia" w:ascii="Wingdings" w:hAnsi="Wingdings"/>
                <w:color w:val="auto"/>
                <w:lang w:eastAsia="zh-CN"/>
              </w:rPr>
              <w:sym w:font="Wingdings 2" w:char="0052"/>
            </w:r>
            <w:r>
              <w:rPr>
                <w:rFonts w:hint="eastAsia"/>
                <w:color w:val="auto"/>
              </w:rPr>
              <w:t>职业病体检</w:t>
            </w:r>
            <w:r>
              <w:rPr>
                <w:rFonts w:hint="eastAsia" w:ascii="Wingdings" w:hAnsi="Wingdings"/>
                <w:color w:val="auto"/>
                <w:lang w:eastAsia="zh-CN"/>
              </w:rPr>
              <w:sym w:font="Wingdings 2" w:char="0052"/>
            </w:r>
            <w:r>
              <w:rPr>
                <w:rFonts w:hint="eastAsia"/>
                <w:color w:val="auto"/>
              </w:rPr>
              <w:t>危化品泄露</w:t>
            </w:r>
            <w:r>
              <w:rPr>
                <w:rFonts w:hint="eastAsia" w:ascii="Wingdings" w:hAnsi="Wingdings"/>
                <w:color w:val="auto"/>
                <w:lang w:eastAsia="zh-CN"/>
              </w:rPr>
              <w:t>□</w:t>
            </w:r>
            <w:r>
              <w:rPr>
                <w:rFonts w:hint="eastAsia"/>
                <w:color w:val="auto"/>
              </w:rPr>
              <w:t>火灾</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自我检查的不符合</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w:t>
            </w:r>
          </w:p>
          <w:p>
            <w:pPr>
              <w:rPr>
                <w:color w:val="auto"/>
              </w:rPr>
            </w:pPr>
            <w:r>
              <w:rPr>
                <w:rFonts w:hint="eastAsia"/>
                <w:color w:val="auto"/>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3"/>
        <w:rPr>
          <w:color w:val="auto"/>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rPr>
      </w:pPr>
      <w:r>
        <w:rPr>
          <w:color w:val="auto"/>
        </w:rPr>
        <w:tab/>
      </w:r>
      <w:r>
        <w:rPr>
          <w:color w:val="auto"/>
        </w:rPr>
        <w:tab/>
      </w:r>
      <w:r>
        <w:rPr>
          <w:color w:val="auto"/>
        </w:rP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C07B0D"/>
    <w:rsid w:val="143F2EB3"/>
    <w:rsid w:val="1D6D4026"/>
    <w:rsid w:val="1E2B514E"/>
    <w:rsid w:val="3D3B5734"/>
    <w:rsid w:val="5F481DE4"/>
    <w:rsid w:val="615C77A8"/>
    <w:rsid w:val="6EBE7777"/>
    <w:rsid w:val="7ECE6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PMingLiU"/>
      <w:b/>
      <w:bCs/>
      <w:sz w:val="24"/>
      <w:lang w:eastAsia="zh-TW"/>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2022-04-05T11:30:52Z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