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43"/>
        <w:gridCol w:w="1751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浙江宜方建设有限公司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EC:28.02.00,28.03.01,28.04.01</w:t>
            </w:r>
            <w:bookmarkStart w:id="1" w:name="_GoBack"/>
            <w:bookmarkEnd w:id="1"/>
            <w:r>
              <w:rPr>
                <w:sz w:val="21"/>
                <w:szCs w:val="21"/>
              </w:rPr>
              <w:t>,28.05.01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生产工艺</w:t>
            </w:r>
            <w:r>
              <w:rPr>
                <w:b w:val="0"/>
                <w:bCs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pacing w:line="300" w:lineRule="exact"/>
              <w:ind w:firstLine="420" w:firstLineChars="200"/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房屋建筑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市政公用工程工艺流程：签订合同—组建项目部—编制施工组织设计—组织施工—过程检验—分部分项验收—竣工验收—交付及交付后的活动。</w:t>
            </w:r>
          </w:p>
          <w:p>
            <w:pPr>
              <w:pStyle w:val="12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3、水利水电工程工艺流程：签订合同—组建项目部—编制施工组织设计—组织施工—过程检验—分部分项验收—竣工验收—交付及交付后的活动。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关键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特殊过程：钢筋焊接，对这个过程进行确认，并制定了相应的作业指导书。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关键过程：隐蔽工程施工、桩基础混凝土浇筑等，制定作业指导书，进行有效控制。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相关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中华人民共和国劳动合同法、中华人民共和国建筑法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产品标准：建筑地面设计规范GB 50037、工程测量规范GB 50026、建设工程项目管理规范GB/T 50326、建设工程文件归档整理规范GB/T 50328、质量管理体系要求 GB/T 19001、安全防范工程技术规范 GB50348、电弧焊焊接工艺规程GB/T 19867.1、安全标志使用导则GB 2894、建筑施工安全检查标准JGJ 59、建筑法等。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检验和试验项目及要求</w:t>
            </w:r>
            <w:r>
              <w:rPr>
                <w:b w:val="0"/>
                <w:bCs/>
                <w:sz w:val="21"/>
                <w:szCs w:val="21"/>
              </w:rPr>
              <w:t>(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如有型式试验要求</w:t>
            </w:r>
            <w:r>
              <w:rPr>
                <w:b w:val="0"/>
                <w:bCs/>
                <w:sz w:val="21"/>
                <w:szCs w:val="21"/>
              </w:rPr>
              <w:t>,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要进行说明</w:t>
            </w:r>
            <w:r>
              <w:rPr>
                <w:b w:val="0"/>
                <w:bCs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原材料的复检及分项分部验收和竣工验收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117475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6" name="图片 6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107950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7" name="图片 7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pStyle w:val="12"/>
        <w:rPr>
          <w:rFonts w:hint="eastAsia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8"/>
                <w:szCs w:val="28"/>
              </w:rPr>
              <w:t>浙江宜方建设有限公司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28.02.00,28.03.01,28.04.01,28.05.01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E:28.02.00,28.03.01,28.04.0128.05.01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pacing w:line="300" w:lineRule="exact"/>
              <w:ind w:firstLine="420" w:firstLineChars="200"/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房屋建筑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市政公用工程工艺流程：签订合同—组建项目部—编制施工组织设计—组织施工—过程检验—分部分项验收—竣工验收—交付及交付后的活动。</w:t>
            </w:r>
          </w:p>
          <w:p>
            <w:pPr>
              <w:pStyle w:val="12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3、水利水电工程工艺流程：签订合同—组建项目部—编制施工组织设计—组织施工—过程检验—分部分项验收—竣工验收—交付及交付后的活动。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  <w:lang w:eastAsia="zh-CN"/>
              </w:rPr>
              <w:t xml:space="preserve">            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1按建筑垃圾管理程度要求分类。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2项目现场设置临时存放点。建筑垃圾分类集中处理。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3垃圾处理做好相关处置记录。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4按规定处理建筑垃圾。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废水的排放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1.必要时建立沉降池回收利用；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2.废水按施工现场当地环保要求进行排放。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能源、资源的消耗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1.控制办公、生活区域的水、电、办公用品的消耗。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2.严格控制施工用水、电等能源消耗。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实施考核。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火灾发生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1制定消防火灾程序及方案管理制度。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2确定消防人员，进行消防演习。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3加强火灾消防预防知识培训，组织演习。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4配备消防设施，增加投入。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施工噪声排放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1使用合理的施工机具。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2按施工当地环保要求定期测试，合理使用。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3加强人员环保意识培训。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施工扬尘排放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1施工现场道路畅通，干净。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2保持现场清洁，有条件情况下要封闭式施工。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3建立固定垃圾处，及时处理现场，干燥时有专人负责洒水。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4规范操作，加强人员培训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5运输车辆进行覆盖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6安装围挡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《中华人民共和国环境保护法》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中华人民共和国环境保护税法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《中华人民共和国环境保护税法》实施条例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《中华人民共和国水污染防治法》（修正）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《中华人民共和国大气污染防治法》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《中华人民共和国固体废物污染环境防治法》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《中华人民共和国环境噪声污染防治法》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《中华人民共和国节约能源法》</w:t>
            </w:r>
            <w:r>
              <w:rPr>
                <w:rFonts w:hint="eastAsia"/>
                <w:b/>
                <w:sz w:val="20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155575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5" name="图片 5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10795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4" name="图片 4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浙江宜方建设有限公司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:28.02.00,28.03.01,28.04.01,28.05.01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O:28.02.00,28.03.01,28.04.01,28.05.01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spacing w:line="300" w:lineRule="exact"/>
              <w:ind w:firstLine="420" w:firstLineChars="200"/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房屋建筑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市政公用工程工艺流程：签订合同—组建项目部—编制施工组织设计—组织施工—过程检验—分部分项验收—竣工验收—交付及交付后的活动。</w:t>
            </w:r>
          </w:p>
          <w:p>
            <w:pPr>
              <w:pStyle w:val="12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3、水利水电工程工艺流程：签订合同—组建项目部—编制施工组织设计—组织施工—过程检验—分部分项验收—竣工验收—交付及交付后的活动。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不可接受风险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不可接受危险源：火灾、触电、物体打击、机械伤害、坍塌或垮塌、高处坠落、中暑、食物中毒、暴雨和洪水等，制定管理方案及应急预案等。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相关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相关法律：中华人民共和国劳动合同法、中华人民共和国建筑法、中华人民共和国消防法、中华人民共和国安全生产法、中华人民共和国职业病防治法等；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产品标准：建筑地面设计规范GB 50037、工程测量规范GB 50026、建设工程项目管理规范GB/T 50326、建设工程文件归档整理规范GB/T 50328、质量管理体系要求 GB/T 19001、安全防范工程技术规范 GB50348、电弧焊焊接工艺规程GB/T 19867.1、安全标志使用导则GB 2894、建筑施工安全检查标准JGJ 59、建筑法等。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原材料的复检及分项分部验收和竣工验收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16"/>
                <w:szCs w:val="16"/>
              </w:rPr>
            </w:pPr>
            <w:r>
              <w:rPr>
                <w:rFonts w:hint="eastAsia"/>
                <w:b w:val="0"/>
                <w:bCs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113665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1" name="图片 1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127000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3" name="图片 3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A963EBD"/>
    <w:rsid w:val="2D660B42"/>
    <w:rsid w:val="6E803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2022-04-03T07:48:13Z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