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0595-2019-Q</w:t>
      </w:r>
      <w:bookmarkEnd w:id="0"/>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重庆路水工程设计咨询有限公司</w:t>
      </w:r>
      <w:bookmarkEnd w:id="1"/>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lang w:eastAsia="zh-CN"/>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重庆路水工程设计咨询有限公司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重庆市渝北区龙山街道新南路388号天邻风景11幢32/顶-3</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重庆市渝北区龙山街道新南路388号天邻风景11幢32/顶-3</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冯炜</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023-88739707</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刘春华</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冯炜</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工程咨询</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34.01.02</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numPr>
          <w:ilvl w:val="0"/>
          <w:numId w:val="0"/>
        </w:numPr>
        <w:rPr>
          <w:rFonts w:hint="eastAsia" w:ascii="宋体" w:hAnsi="宋体"/>
          <w:b/>
          <w:color w:val="000000"/>
          <w:spacing w:val="-8"/>
          <w:sz w:val="26"/>
          <w:szCs w:val="26"/>
        </w:rPr>
      </w:pPr>
    </w:p>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hint="eastAsia" w:ascii="宋体" w:hAns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b/>
          <w:color w:val="000000"/>
          <w:sz w:val="20"/>
          <w:szCs w:val="20"/>
          <w:lang w:eastAsia="zh-CN"/>
        </w:rPr>
      </w:pPr>
      <w:r>
        <w:rPr>
          <w:rFonts w:hint="eastAsia" w:ascii="宋体" w:hAnsi="宋体"/>
          <w:b/>
          <w:color w:val="000000"/>
          <w:sz w:val="20"/>
          <w:szCs w:val="20"/>
        </w:rPr>
        <w:t>部门：</w:t>
      </w:r>
      <w:r>
        <w:rPr>
          <w:rFonts w:hint="eastAsia" w:ascii="宋体" w:hAnsi="宋体"/>
          <w:b/>
          <w:color w:val="000000"/>
          <w:sz w:val="20"/>
          <w:szCs w:val="20"/>
          <w:lang w:eastAsia="zh-CN"/>
        </w:rPr>
        <w:t>市场策划部</w:t>
      </w:r>
      <w:r>
        <w:rPr>
          <w:rFonts w:hint="eastAsia" w:ascii="宋体" w:hAnsi="宋体"/>
          <w:b/>
          <w:color w:val="000000"/>
          <w:sz w:val="20"/>
          <w:szCs w:val="20"/>
          <w:lang w:val="en-US" w:eastAsia="zh-CN"/>
        </w:rPr>
        <w:t>、综合管理部、工程项目部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w:t>
      </w:r>
      <w:r>
        <w:rPr>
          <w:rFonts w:hint="eastAsia" w:ascii="宋体" w:hAnsi="宋体"/>
          <w:b/>
          <w:color w:val="000000"/>
          <w:sz w:val="20"/>
          <w:szCs w:val="20"/>
          <w:lang w:val="en-US" w:eastAsia="zh-CN"/>
        </w:rPr>
        <w:t>所：</w:t>
      </w:r>
      <w:r>
        <w:rPr>
          <w:rFonts w:hint="eastAsia" w:ascii="宋体" w:hAnsi="宋体"/>
          <w:b/>
          <w:color w:val="000000"/>
          <w:sz w:val="20"/>
          <w:szCs w:val="20"/>
          <w:lang w:eastAsia="zh-CN"/>
        </w:rPr>
        <w:t>重庆市渝北区东湖南路</w:t>
      </w:r>
      <w:r>
        <w:rPr>
          <w:rFonts w:hint="eastAsia" w:ascii="宋体" w:hAnsi="宋体"/>
          <w:b/>
          <w:color w:val="000000"/>
          <w:sz w:val="20"/>
          <w:szCs w:val="20"/>
          <w:lang w:val="en-US" w:eastAsia="zh-CN"/>
        </w:rPr>
        <w:t xml:space="preserve">333号一幢8层    </w:t>
      </w:r>
      <w:r>
        <w:rPr>
          <w:rFonts w:hint="eastAsia" w:ascii="宋体" w:hAnsi="宋体"/>
          <w:b/>
          <w:color w:val="000000"/>
          <w:sz w:val="20"/>
          <w:szCs w:val="20"/>
          <w:lang w:eastAsia="zh-CN"/>
        </w:rPr>
        <w:t xml:space="preserve"> </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4</w:t>
            </w:r>
            <w:r>
              <w:rPr>
                <w:rFonts w:hint="eastAsia" w:ascii="宋体" w:hAnsi="宋体"/>
                <w:color w:val="000000" w:themeColor="text1"/>
                <w:sz w:val="20"/>
                <w:szCs w:val="20"/>
                <w14:textFill>
                  <w14:solidFill>
                    <w14:schemeClr w14:val="tx1"/>
                  </w14:solidFill>
                </w14:textFill>
              </w:rPr>
              <w:t>）是否进行了过程识别，</w:t>
            </w:r>
            <w:r>
              <w:rPr>
                <w:rFonts w:ascii="宋体" w:hAnsi="宋体"/>
                <w:color w:val="000000" w:themeColor="text1"/>
                <w:sz w:val="20"/>
                <w:szCs w:val="20"/>
                <w14:textFill>
                  <w14:solidFill>
                    <w14:schemeClr w14:val="tx1"/>
                  </w14:solidFill>
                </w14:textFill>
              </w:rPr>
              <w:t xml:space="preserve"> </w:t>
            </w:r>
          </w:p>
        </w:tc>
        <w:tc>
          <w:tcPr>
            <w:tcW w:w="970" w:type="dxa"/>
            <w:gridSpan w:val="2"/>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w:t>
            </w:r>
            <w:r>
              <w:rPr>
                <w:rFonts w:ascii="宋体" w:hAnsi="宋体"/>
                <w:color w:val="000000" w:themeColor="text1"/>
                <w:sz w:val="20"/>
                <w:szCs w:val="20"/>
                <w14:textFill>
                  <w14:solidFill>
                    <w14:schemeClr w14:val="tx1"/>
                  </w14:solidFill>
                </w14:textFill>
              </w:rPr>
              <w:t>5</w:t>
            </w:r>
            <w:r>
              <w:rPr>
                <w:rFonts w:hint="eastAsia" w:ascii="宋体" w:hAnsi="宋体"/>
                <w:color w:val="000000" w:themeColor="text1"/>
                <w:sz w:val="20"/>
                <w:szCs w:val="20"/>
                <w14:textFill>
                  <w14:solidFill>
                    <w14:schemeClr w14:val="tx1"/>
                  </w14:solidFill>
                </w14:textFill>
              </w:rPr>
              <w:t>）是否有特殊过程</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MS Mincho" w:hAnsi="MS Mincho" w:eastAsia="MS Mincho" w:cs="MS Mincho"/>
                <w:b/>
                <w:color w:val="000000"/>
                <w:spacing w:val="-10"/>
                <w:szCs w:val="21"/>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hint="eastAsia"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（6）是否有外包过程</w:t>
            </w:r>
          </w:p>
        </w:tc>
        <w:tc>
          <w:tcPr>
            <w:tcW w:w="970"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hint="eastAsia"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ascii="宋体" w:hAnsi="宋体"/>
                <w:b/>
                <w:color w:val="000000"/>
                <w:sz w:val="20"/>
                <w:szCs w:val="20"/>
              </w:rPr>
              <w:t>工程咨询</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rPr>
                <w:rFonts w:ascii="宋体" w:hAnsi="宋体"/>
                <w:b/>
                <w:bCs/>
                <w:color w:val="000000"/>
                <w:sz w:val="20"/>
                <w:szCs w:val="20"/>
                <w:u w:val="single"/>
              </w:rPr>
            </w:pPr>
            <w:r>
              <w:rPr>
                <w:rFonts w:hint="eastAsia" w:ascii="宋体" w:hAnsi="宋体"/>
                <w:b/>
                <w:color w:val="000000"/>
                <w:sz w:val="20"/>
                <w:szCs w:val="20"/>
              </w:rPr>
              <w:t>公司部门设置：</w:t>
            </w:r>
            <w:r>
              <w:rPr>
                <w:rFonts w:hint="eastAsia" w:ascii="宋体" w:hAnsi="宋体"/>
                <w:b/>
                <w:color w:val="000000"/>
                <w:sz w:val="20"/>
                <w:szCs w:val="20"/>
                <w:lang w:eastAsia="zh-CN"/>
              </w:rPr>
              <w:t>市场策划部</w:t>
            </w:r>
            <w:r>
              <w:rPr>
                <w:rFonts w:hint="eastAsia" w:ascii="宋体" w:hAnsi="宋体"/>
                <w:b/>
                <w:color w:val="000000"/>
                <w:sz w:val="20"/>
                <w:szCs w:val="20"/>
                <w:lang w:val="en-US" w:eastAsia="zh-CN"/>
              </w:rPr>
              <w:t>、综合管理部、工程项目部</w:t>
            </w:r>
          </w:p>
          <w:p>
            <w:pPr>
              <w:tabs>
                <w:tab w:val="left" w:pos="360"/>
              </w:tabs>
              <w:spacing w:beforeLines="50"/>
              <w:ind w:left="357" w:hanging="357"/>
              <w:rPr>
                <w:rFonts w:hint="eastAsia" w:eastAsia="宋体"/>
                <w:b/>
                <w:bCs/>
                <w:u w:val="single"/>
                <w:lang w:eastAsia="zh-CN"/>
              </w:rPr>
            </w:pPr>
            <w:r>
              <w:rPr>
                <w:rFonts w:hint="eastAsia" w:ascii="宋体" w:hAnsi="宋体"/>
                <w:b/>
                <w:color w:val="000000"/>
                <w:sz w:val="20"/>
                <w:szCs w:val="20"/>
              </w:rPr>
              <w:t>管理体系推进部门：</w:t>
            </w:r>
            <w:r>
              <w:rPr>
                <w:rFonts w:hint="eastAsia" w:eastAsia="宋体"/>
                <w:b/>
                <w:bCs/>
                <w:u w:val="single"/>
                <w:lang w:eastAsia="zh-CN"/>
              </w:rPr>
              <w:t>综合</w:t>
            </w:r>
            <w:r>
              <w:rPr>
                <w:rFonts w:hint="eastAsia"/>
                <w:b/>
                <w:bCs/>
                <w:u w:val="single"/>
                <w:lang w:eastAsia="zh-CN"/>
              </w:rPr>
              <w:t>管理</w:t>
            </w:r>
            <w:r>
              <w:rPr>
                <w:rFonts w:hint="eastAsia" w:eastAsia="宋体"/>
                <w:b/>
                <w:bCs/>
                <w:u w:val="single"/>
                <w:lang w:eastAsia="zh-CN"/>
              </w:rPr>
              <w:t>部</w:t>
            </w:r>
          </w:p>
          <w:p>
            <w:pPr>
              <w:spacing w:line="300" w:lineRule="auto"/>
              <w:rPr>
                <w:rFonts w:hint="eastAsia" w:ascii="宋体" w:hAns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工程项目部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hint="eastAsia"/>
                <w:b/>
                <w:szCs w:val="21"/>
                <w:u w:val="single"/>
              </w:rPr>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hAnsi="宋体" w:eastAsia="宋体"/>
                <w:sz w:val="20"/>
              </w:rPr>
              <w:t>重庆市渝北区</w:t>
            </w:r>
            <w:r>
              <w:rPr>
                <w:rFonts w:hint="eastAsia" w:ascii="宋体" w:hAnsi="宋体" w:eastAsia="宋体"/>
                <w:sz w:val="20"/>
                <w:lang w:eastAsia="zh-CN"/>
              </w:rPr>
              <w:t>东湖南路</w:t>
            </w:r>
            <w:r>
              <w:rPr>
                <w:rFonts w:hint="eastAsia" w:ascii="宋体" w:hAnsi="宋体" w:eastAsia="宋体"/>
                <w:sz w:val="20"/>
                <w:lang w:val="en-US" w:eastAsia="zh-CN"/>
              </w:rPr>
              <w:t>333号一幢8层</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ascii="宋体" w:hAnsi="宋体"/>
                <w:color w:val="000000" w:themeColor="text1"/>
                <w:sz w:val="20"/>
                <w:szCs w:val="20"/>
              </w:rPr>
            </w:pPr>
            <w:r>
              <w:rPr>
                <w:rFonts w:hint="eastAsia" w:ascii="宋体" w:hAnsi="宋体"/>
                <w:color w:val="000000"/>
                <w:sz w:val="20"/>
                <w:szCs w:val="20"/>
              </w:rPr>
              <w:t>其使用的建筑设</w:t>
            </w:r>
            <w:r>
              <w:rPr>
                <w:rFonts w:hint="eastAsia" w:ascii="宋体" w:hAnsi="宋体"/>
                <w:color w:val="000000" w:themeColor="text1"/>
                <w:sz w:val="20"/>
                <w:szCs w:val="20"/>
              </w:rPr>
              <w:t>施是：</w:t>
            </w:r>
            <w:r>
              <w:rPr>
                <w:rFonts w:hint="eastAsia" w:ascii="宋体" w:hAnsi="宋体"/>
                <w:color w:val="000000" w:themeColor="text1"/>
                <w:sz w:val="20"/>
                <w:szCs w:val="20"/>
                <w:lang w:eastAsia="zh-CN"/>
              </w:rPr>
              <w:t>□</w:t>
            </w:r>
            <w:r>
              <w:rPr>
                <w:rFonts w:hint="eastAsia" w:ascii="宋体" w:hAnsi="宋体"/>
                <w:color w:val="000000" w:themeColor="text1"/>
                <w:sz w:val="20"/>
                <w:szCs w:val="20"/>
              </w:rPr>
              <w:t>自</w:t>
            </w:r>
            <w:r>
              <w:rPr>
                <w:rFonts w:hint="eastAsia" w:ascii="宋体" w:hAnsi="宋体"/>
                <w:color w:val="000000" w:themeColor="text1"/>
                <w:sz w:val="20"/>
                <w:szCs w:val="20"/>
                <w:lang w:eastAsia="zh-CN"/>
              </w:rPr>
              <w:t>有</w:t>
            </w:r>
            <w:r>
              <w:rPr>
                <w:rFonts w:hint="eastAsia" w:ascii="宋体" w:hAnsi="宋体"/>
                <w:color w:val="000000" w:themeColor="text1"/>
                <w:sz w:val="20"/>
                <w:szCs w:val="20"/>
              </w:rPr>
              <w:t>办公用房    □自建</w:t>
            </w:r>
            <w:r>
              <w:rPr>
                <w:rFonts w:hint="eastAsia" w:ascii="宋体" w:hAnsi="宋体"/>
                <w:color w:val="000000"/>
                <w:sz w:val="20"/>
                <w:szCs w:val="20"/>
              </w:rPr>
              <w:t xml:space="preserve">厂房 </w:t>
            </w:r>
            <w:r>
              <w:rPr>
                <w:rFonts w:hint="eastAsia" w:ascii="宋体" w:hAnsi="宋体"/>
                <w:color w:val="000000" w:themeColor="text1"/>
                <w:sz w:val="20"/>
                <w:szCs w:val="20"/>
                <w14:textFill>
                  <w14:solidFill>
                    <w14:schemeClr w14:val="tx1"/>
                  </w14:solidFill>
                </w14:textFill>
              </w:rPr>
              <w:t xml:space="preserve">  </w:t>
            </w:r>
            <w:r>
              <w:rPr>
                <w:rFonts w:hint="eastAsia" w:ascii="宋体" w:hAnsi="宋体"/>
                <w:color w:val="000000" w:themeColor="text1"/>
                <w:sz w:val="20"/>
                <w:szCs w:val="20"/>
                <w:lang w:eastAsia="zh-CN"/>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 xml:space="preserve">租用办公用房 </w:t>
            </w:r>
            <w:r>
              <w:rPr>
                <w:rFonts w:hint="eastAsia" w:ascii="宋体" w:hAnsi="宋体"/>
                <w:color w:val="0000FF"/>
                <w:sz w:val="20"/>
                <w:szCs w:val="20"/>
              </w:rPr>
              <w:t xml:space="preserve"> </w:t>
            </w:r>
            <w:r>
              <w:rPr>
                <w:rFonts w:hint="eastAsia" w:ascii="宋体" w:hAnsi="宋体"/>
                <w:color w:val="000000"/>
                <w:sz w:val="20"/>
                <w:szCs w:val="20"/>
              </w:rPr>
              <w:t xml:space="preserve"> </w:t>
            </w:r>
            <w:r>
              <w:rPr>
                <w:rFonts w:hint="eastAsia" w:ascii="宋体" w:hAnsi="宋体"/>
                <w:color w:val="000000"/>
                <w:sz w:val="20"/>
                <w:szCs w:val="20"/>
                <w:lang w:eastAsia="zh-CN"/>
              </w:rPr>
              <w:t>□</w:t>
            </w:r>
            <w:r>
              <w:rPr>
                <w:rFonts w:hint="eastAsia" w:ascii="宋体" w:hAnsi="宋体"/>
                <w:color w:val="000000"/>
                <w:sz w:val="20"/>
                <w:szCs w:val="20"/>
              </w:rPr>
              <w:t>租用</w:t>
            </w:r>
            <w:r>
              <w:rPr>
                <w:rFonts w:hint="eastAsia" w:ascii="宋体" w:hAnsi="宋体"/>
                <w:color w:val="000000" w:themeColor="text1"/>
                <w:sz w:val="20"/>
                <w:szCs w:val="20"/>
              </w:rPr>
              <w:t>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spacing w:line="440" w:lineRule="exact"/>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napToGrid w:val="0"/>
              <w:spacing w:line="400" w:lineRule="exact"/>
              <w:rPr>
                <w:rFonts w:hint="eastAsia" w:ascii="宋体" w:hAnsi="宋体"/>
                <w:color w:val="000000"/>
                <w:sz w:val="21"/>
                <w:szCs w:val="21"/>
                <w:lang w:val="en-US" w:eastAsia="zh-CN"/>
              </w:rPr>
            </w:pPr>
            <w:r>
              <w:rPr>
                <w:rFonts w:hint="eastAsia" w:ascii="宋体"/>
                <w:color w:val="000000"/>
                <w:sz w:val="20"/>
                <w:szCs w:val="20"/>
              </w:rPr>
              <w:t>□产品技术标准号</w:t>
            </w:r>
            <w:r>
              <w:rPr>
                <w:rFonts w:hint="eastAsia" w:ascii="宋体"/>
                <w:color w:val="000000"/>
                <w:sz w:val="20"/>
                <w:szCs w:val="20"/>
                <w:lang w:eastAsia="zh-CN"/>
              </w:rPr>
              <w:t>：</w:t>
            </w:r>
            <w:r>
              <w:rPr>
                <w:rFonts w:hint="eastAsia" w:ascii="宋体" w:hAnsi="宋体"/>
                <w:color w:val="000000"/>
                <w:sz w:val="21"/>
                <w:szCs w:val="21"/>
                <w:lang w:val="en-US" w:eastAsia="zh-CN"/>
              </w:rPr>
              <w:t>《内河通航标准》GB 50139-2014、交通运输部交基发1994[906]号文件；中华人民共和国水面活动通航安全管理规定、交通运输部令2011年第5号航道整治工程技术规范JTS 181-2016、《内河航道维护技术规范》JTJ287—2005、《关于内河航道技术等级的批复》交通运输部、水利部和国家经贸委交水发[1998]659号《中华人民共和国航道管理条例》、《长江航道局航道行政管理工作规定》、《水利水电工程等级划分及洪水标准》SL252-2017、《洪水影响评价编制导则》SL520-2014、《公路桥涵涉及通用规范》</w:t>
            </w:r>
          </w:p>
          <w:p>
            <w:pPr>
              <w:snapToGrid w:val="0"/>
              <w:spacing w:line="400" w:lineRule="exact"/>
              <w:rPr>
                <w:rFonts w:hint="eastAsia" w:ascii="宋体" w:hAnsi="宋体" w:cs="宋体"/>
                <w:sz w:val="21"/>
                <w:szCs w:val="21"/>
                <w:lang w:val="en-US" w:eastAsia="zh-CN"/>
              </w:rPr>
            </w:pPr>
            <w:r>
              <w:rPr>
                <w:rFonts w:hint="eastAsia" w:ascii="宋体" w:hAnsi="宋体"/>
                <w:color w:val="000000"/>
                <w:sz w:val="21"/>
                <w:szCs w:val="21"/>
                <w:lang w:val="en-US" w:eastAsia="zh-CN"/>
              </w:rPr>
              <w:t>JTG D60-2004等标准及合同和客户要求标准；</w:t>
            </w: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 xml:space="preserve">现场是否有产品检验报告  </w:t>
            </w:r>
            <w:r>
              <w:rPr>
                <w:rFonts w:hint="eastAsia" w:ascii="宋体"/>
                <w:color w:val="000000"/>
                <w:sz w:val="20"/>
                <w:szCs w:val="20"/>
                <w:lang w:eastAsia="zh-CN"/>
              </w:rPr>
              <w:t>□</w:t>
            </w:r>
            <w:r>
              <w:rPr>
                <w:rFonts w:hint="eastAsia" w:ascii="宋体"/>
                <w:color w:val="000000"/>
                <w:sz w:val="20"/>
                <w:szCs w:val="20"/>
              </w:rPr>
              <w:t>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widowControl/>
              <w:spacing w:line="400" w:lineRule="exact"/>
              <w:rPr>
                <w:rFonts w:hint="eastAsia" w:ascii="宋体"/>
                <w:color w:val="000000"/>
                <w:sz w:val="20"/>
                <w:szCs w:val="20"/>
              </w:rPr>
            </w:pPr>
            <w:r>
              <w:rPr>
                <w:rFonts w:hint="eastAsia" w:ascii="宋体"/>
                <w:color w:val="000000"/>
                <w:sz w:val="20"/>
                <w:szCs w:val="20"/>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jc w:val="both"/>
              <w:rPr>
                <w:rFonts w:hint="eastAsia" w:ascii="宋体" w:eastAsia="宋体"/>
                <w:color w:val="000000"/>
                <w:sz w:val="20"/>
                <w:szCs w:val="20"/>
                <w:lang w:eastAsia="zh-CN"/>
              </w:rPr>
            </w:pPr>
            <w:r>
              <w:rPr>
                <w:rFonts w:hint="eastAsia" w:ascii="宋体" w:hAnsi="宋体"/>
                <w:color w:val="000000" w:themeColor="text1"/>
                <w:spacing w:val="-10"/>
                <w:sz w:val="20"/>
                <w:szCs w:val="20"/>
              </w:rPr>
              <w:t>资质范围内的建筑工程设计</w:t>
            </w:r>
            <w:r>
              <w:rPr>
                <w:rFonts w:hint="eastAsia" w:ascii="宋体" w:hAnsi="宋体"/>
                <w:color w:val="000000" w:themeColor="text1"/>
                <w:spacing w:val="-10"/>
                <w:sz w:val="20"/>
                <w:szCs w:val="20"/>
                <w:lang w:eastAsia="zh-CN"/>
              </w:rPr>
              <w:t>服务流程：合同签订-现场踏勘-方案沟通-工程咨询-内审-方案确定-送相关部门审核 -变更（需要时）-工程咨询方案确认-交付客服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pacing w:val="-10"/>
                <w:sz w:val="20"/>
                <w:szCs w:val="20"/>
                <w:lang w:eastAsia="zh-CN"/>
              </w:rPr>
              <w:t>方案设计过程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val="en-US"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针对关键过程建立的控制文件有：咨询和开发控制程序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需要确认过程：</w:t>
            </w:r>
            <w:r>
              <w:rPr>
                <w:rFonts w:hint="eastAsia" w:ascii="宋体" w:hAnsi="宋体"/>
                <w:color w:val="000000" w:themeColor="text1"/>
                <w:spacing w:val="-10"/>
                <w:sz w:val="20"/>
                <w:szCs w:val="20"/>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是否明确了过程的确认方法□是☑否是否明确了过程的确认准则□是☑否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外包过程有：</w:t>
            </w:r>
            <w:r>
              <w:rPr>
                <w:rFonts w:hint="eastAsia" w:ascii="宋体" w:hAnsi="宋体"/>
                <w:color w:val="000000" w:themeColor="text1"/>
                <w:spacing w:val="-10"/>
                <w:sz w:val="20"/>
                <w:szCs w:val="20"/>
                <w:lang w:eastAsia="zh-CN"/>
                <w14:textFill>
                  <w14:solidFill>
                    <w14:schemeClr w14:val="tx1"/>
                  </w14:solidFill>
                </w14:textFill>
              </w:rPr>
              <w:t>图文印刷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是否明确了外包过程的控制方法：外部供方控制程序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主要设备：</w:t>
            </w:r>
            <w:r>
              <w:rPr>
                <w:rFonts w:hint="eastAsia" w:ascii="宋体" w:hAnsi="宋体"/>
                <w:color w:val="000000" w:themeColor="text1"/>
                <w:spacing w:val="-10"/>
                <w:sz w:val="20"/>
                <w:szCs w:val="20"/>
                <w:lang w:eastAsia="zh-CN"/>
                <w14:textFill>
                  <w14:solidFill>
                    <w14:schemeClr w14:val="tx1"/>
                  </w14:solidFill>
                </w14:textFill>
              </w:rPr>
              <w:t>电脑、打印机、办公设备等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特种设备</w:t>
            </w:r>
            <w:r>
              <w:rPr>
                <w:rFonts w:hint="eastAsia" w:ascii="宋体" w:hAnsi="宋体" w:cs="宋体"/>
                <w:color w:val="000000" w:themeColor="text1"/>
                <w:sz w:val="2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特种设备是否按规定检定            </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14:textFill>
                  <w14:solidFill>
                    <w14:schemeClr w14:val="tx1"/>
                  </w14:solidFill>
                </w14:textFill>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themeColor="text1"/>
                <w:spacing w:val="-10"/>
                <w:sz w:val="20"/>
                <w:szCs w:val="20"/>
                <w:lang w:eastAsia="zh-CN"/>
                <w14:textFill>
                  <w14:solidFill>
                    <w14:schemeClr w14:val="tx1"/>
                  </w14:solidFill>
                </w14:textFill>
              </w:rPr>
            </w:pPr>
            <w:r>
              <w:rPr>
                <w:rFonts w:hint="eastAsia" w:ascii="宋体" w:hAnsi="宋体"/>
                <w:color w:val="000000" w:themeColor="text1"/>
                <w:spacing w:val="-10"/>
                <w:sz w:val="20"/>
                <w:szCs w:val="20"/>
                <w14:textFill>
                  <w14:solidFill>
                    <w14:schemeClr w14:val="tx1"/>
                  </w14:solidFill>
                </w14:textFill>
              </w:rPr>
              <w:t>监视和测量设备（请简述主要监视和</w:t>
            </w:r>
            <w:r>
              <w:rPr>
                <w:rFonts w:hint="eastAsia" w:ascii="宋体" w:hAnsi="宋体" w:cs="宋体"/>
                <w:color w:val="000000" w:themeColor="text1"/>
                <w:sz w:val="21"/>
                <w:szCs w:val="21"/>
                <w14:textFill>
                  <w14:solidFill>
                    <w14:schemeClr w14:val="tx1"/>
                  </w14:solidFill>
                </w14:textFill>
              </w:rPr>
              <w:t>测量设备）：</w:t>
            </w:r>
            <w:r>
              <w:rPr>
                <w:rFonts w:hint="eastAsia" w:ascii="宋体" w:hAnsi="宋体"/>
                <w:color w:val="000000" w:themeColor="text1"/>
                <w:spacing w:val="-10"/>
                <w:sz w:val="20"/>
                <w:szCs w:val="20"/>
                <w:lang w:eastAsia="zh-CN"/>
                <w14:textFill>
                  <w14:solidFill>
                    <w14:schemeClr w14:val="tx1"/>
                  </w14:solidFill>
                </w14:textFill>
              </w:rPr>
              <w:t>公司</w:t>
            </w:r>
            <w:r>
              <w:rPr>
                <w:rFonts w:hint="eastAsia" w:ascii="宋体" w:hAnsi="宋体"/>
                <w:color w:val="000000" w:themeColor="text1"/>
                <w:spacing w:val="-10"/>
                <w:sz w:val="20"/>
                <w:szCs w:val="20"/>
                <w14:textFill>
                  <w14:solidFill>
                    <w14:schemeClr w14:val="tx1"/>
                  </w14:solidFill>
                </w14:textFill>
              </w:rPr>
              <w:t>主要根据客户提供的图纸、勘察资料等进行设计，不用勘察、测量，设计成果通过评审鉴定方式确认，不涉及检测设备。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15</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设计部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w:t>
            </w:r>
            <w:r>
              <w:rPr>
                <w:rFonts w:hint="eastAsia" w:ascii="宋体" w:hAnsi="宋体"/>
                <w:b/>
                <w:color w:val="000000"/>
                <w:sz w:val="20"/>
                <w:szCs w:val="20"/>
                <w:lang w:eastAsia="zh-CN"/>
              </w:rPr>
              <w:t>设计</w:t>
            </w:r>
            <w:r>
              <w:rPr>
                <w:rFonts w:hint="eastAsia" w:ascii="宋体" w:hAnsi="宋体"/>
                <w:b/>
                <w:color w:val="000000"/>
                <w:sz w:val="20"/>
                <w:szCs w:val="20"/>
                <w:lang w:val="en-US" w:eastAsia="zh-CN"/>
              </w:rPr>
              <w:t>资料</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建立有《内部审核控制程序》，于</w:t>
            </w:r>
            <w:r>
              <w:rPr>
                <w:rFonts w:hint="eastAsia" w:ascii="宋体" w:hAnsi="宋体"/>
                <w:b/>
                <w:color w:val="000000"/>
                <w:sz w:val="20"/>
                <w:szCs w:val="20"/>
                <w:lang w:eastAsia="zh-CN"/>
              </w:rPr>
              <w:t>2019年</w:t>
            </w:r>
            <w:r>
              <w:rPr>
                <w:rFonts w:hint="eastAsia" w:ascii="宋体" w:hAnsi="宋体"/>
                <w:b/>
                <w:color w:val="000000"/>
                <w:sz w:val="20"/>
                <w:szCs w:val="20"/>
                <w:lang w:val="en-US" w:eastAsia="zh-CN"/>
              </w:rPr>
              <w:t>10</w:t>
            </w:r>
            <w:r>
              <w:rPr>
                <w:rFonts w:hint="eastAsia" w:ascii="宋体" w:hAnsi="宋体"/>
                <w:b/>
                <w:color w:val="000000"/>
                <w:sz w:val="20"/>
                <w:szCs w:val="20"/>
                <w:lang w:eastAsia="zh-CN"/>
              </w:rPr>
              <w:t>月1</w:t>
            </w:r>
            <w:r>
              <w:rPr>
                <w:rFonts w:hint="eastAsia" w:ascii="宋体" w:hAnsi="宋体"/>
                <w:b/>
                <w:color w:val="000000"/>
                <w:sz w:val="20"/>
                <w:szCs w:val="20"/>
                <w:lang w:val="en-US" w:eastAsia="zh-CN"/>
              </w:rPr>
              <w:t>2</w:t>
            </w:r>
            <w:r>
              <w:rPr>
                <w:rFonts w:hint="eastAsia" w:ascii="宋体" w:hAnsi="宋体"/>
                <w:b/>
                <w:color w:val="000000"/>
                <w:sz w:val="20"/>
                <w:szCs w:val="20"/>
                <w:lang w:eastAsia="zh-CN"/>
              </w:rPr>
              <w:t>日</w:t>
            </w:r>
            <w:r>
              <w:rPr>
                <w:rFonts w:hint="eastAsia" w:ascii="宋体" w:hAnsi="宋体"/>
                <w:b/>
                <w:color w:val="000000"/>
                <w:sz w:val="20"/>
                <w:szCs w:val="20"/>
              </w:rPr>
              <w:t>进行了内部审核。内部审核组组成：</w:t>
            </w:r>
            <w:r>
              <w:rPr>
                <w:rFonts w:hint="eastAsia" w:ascii="宋体" w:hAnsi="宋体"/>
                <w:b/>
                <w:color w:val="000000"/>
                <w:sz w:val="20"/>
                <w:szCs w:val="20"/>
                <w:lang w:val="en-US" w:eastAsia="zh-CN"/>
              </w:rPr>
              <w:t>组  长：</w:t>
            </w:r>
            <w:r>
              <w:rPr>
                <w:rFonts w:hint="eastAsia" w:ascii="宋体" w:hAnsi="宋体"/>
                <w:b/>
                <w:color w:val="000000"/>
                <w:sz w:val="20"/>
                <w:szCs w:val="20"/>
              </w:rPr>
              <w:t>冯炜</w:t>
            </w:r>
            <w:r>
              <w:rPr>
                <w:rFonts w:hint="eastAsia" w:ascii="宋体" w:hAnsi="宋体"/>
                <w:b/>
                <w:color w:val="000000"/>
                <w:sz w:val="20"/>
                <w:szCs w:val="20"/>
                <w:lang w:eastAsia="zh-CN"/>
              </w:rPr>
              <w:t>（</w:t>
            </w:r>
            <w:r>
              <w:rPr>
                <w:rFonts w:hint="eastAsia" w:ascii="宋体" w:hAnsi="宋体"/>
                <w:b/>
                <w:color w:val="000000"/>
                <w:sz w:val="20"/>
                <w:szCs w:val="20"/>
              </w:rPr>
              <w:t>管理者代表</w:t>
            </w:r>
            <w:r>
              <w:rPr>
                <w:rFonts w:hint="eastAsia" w:ascii="宋体" w:hAnsi="宋体"/>
                <w:b/>
                <w:color w:val="000000"/>
                <w:sz w:val="20"/>
                <w:szCs w:val="20"/>
                <w:lang w:eastAsia="zh-CN"/>
              </w:rPr>
              <w:t>）</w:t>
            </w:r>
            <w:r>
              <w:rPr>
                <w:rFonts w:hint="eastAsia" w:ascii="宋体" w:hAnsi="宋体"/>
                <w:b/>
                <w:color w:val="000000"/>
                <w:sz w:val="20"/>
                <w:szCs w:val="20"/>
              </w:rPr>
              <w:t xml:space="preserve">       组员： 解笑林</w:t>
            </w:r>
            <w:r>
              <w:rPr>
                <w:rFonts w:hint="eastAsia" w:ascii="宋体" w:hAnsi="宋体"/>
                <w:b/>
                <w:color w:val="000000"/>
                <w:sz w:val="20"/>
                <w:szCs w:val="20"/>
                <w:lang w:eastAsia="zh-CN"/>
              </w:rPr>
              <w:t>（</w:t>
            </w:r>
            <w:r>
              <w:rPr>
                <w:rFonts w:hint="eastAsia" w:ascii="宋体" w:hAnsi="宋体"/>
                <w:b/>
                <w:color w:val="000000"/>
                <w:sz w:val="20"/>
                <w:szCs w:val="20"/>
              </w:rPr>
              <w:t>综合管理部</w:t>
            </w:r>
            <w:r>
              <w:rPr>
                <w:rFonts w:hint="eastAsia" w:ascii="宋体" w:hAnsi="宋体"/>
                <w:b/>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210" w:firstLineChars="100"/>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26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 w:val="21"/>
                <w:szCs w:val="21"/>
                <w:lang w:val="en-US" w:eastAsia="zh-CN"/>
              </w:rPr>
              <w:t>2019年10月25日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hint="eastAsia" w:ascii="宋体" w:hAnsi="宋体"/>
          <w:b/>
          <w:color w:val="000000"/>
          <w:sz w:val="20"/>
          <w:szCs w:val="20"/>
        </w:rPr>
      </w:pPr>
      <w:r>
        <w:rPr>
          <w:rFonts w:ascii="宋体" w:hAnsi="宋体"/>
          <w:b/>
          <w:color w:val="000000"/>
          <w:sz w:val="20"/>
          <w:szCs w:val="20"/>
        </w:rPr>
        <w:t>QMS</w:t>
      </w:r>
      <w:r>
        <w:rPr>
          <w:rFonts w:hint="eastAsia" w:ascii="宋体" w:hAnsi="宋体"/>
          <w:b/>
          <w:color w:val="000000"/>
          <w:sz w:val="20"/>
          <w:szCs w:val="20"/>
        </w:rPr>
        <w:t xml:space="preserve">: </w:t>
      </w:r>
      <w:r>
        <w:rPr>
          <w:rFonts w:ascii="宋体" w:hAnsi="宋体"/>
          <w:b/>
          <w:color w:val="000000"/>
          <w:sz w:val="20"/>
          <w:szCs w:val="20"/>
        </w:rPr>
        <w:t>工程咨询</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ind w:firstLine="201" w:firstLineChars="100"/>
        <w:rPr>
          <w:rFonts w:ascii="宋体" w:hAnsi="宋体"/>
          <w:b/>
          <w:color w:val="000000"/>
          <w:sz w:val="20"/>
          <w:szCs w:val="20"/>
          <w:lang w:val="en-GB"/>
        </w:rPr>
      </w:pPr>
    </w:p>
    <w:p>
      <w:pPr>
        <w:spacing w:line="300" w:lineRule="auto"/>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受审核方：重庆路水工程设计咨询有限公司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hint="eastAsia" w:ascii="宋体" w:eastAsia="宋体"/>
                <w:color w:val="000000"/>
                <w:sz w:val="24"/>
                <w:szCs w:val="24"/>
                <w:lang w:val="en-US" w:eastAsia="zh-CN"/>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ascii="宋体"/>
                <w:color w:val="000000"/>
                <w:sz w:val="24"/>
                <w:szCs w:val="24"/>
              </w:rPr>
            </w:pPr>
          </w:p>
          <w:p>
            <w:pPr>
              <w:pStyle w:val="4"/>
              <w:pBdr>
                <w:bottom w:val="none" w:color="auto" w:sz="0" w:space="0"/>
              </w:pBdr>
              <w:ind w:right="600"/>
              <w:jc w:val="left"/>
              <w:rPr>
                <w:rFonts w:hint="eastAsia" w:ascii="宋体" w:eastAsia="宋体"/>
                <w:color w:val="000000"/>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color w:val="000000"/>
                <w:sz w:val="21"/>
                <w:szCs w:val="21"/>
              </w:rPr>
            </w:pPr>
          </w:p>
          <w:p>
            <w:pPr>
              <w:pStyle w:val="4"/>
              <w:pBdr>
                <w:bottom w:val="none" w:color="auto" w:sz="0" w:space="0"/>
              </w:pBdr>
              <w:ind w:right="600"/>
              <w:jc w:val="left"/>
              <w:rPr>
                <w:rFonts w:hint="default" w:eastAsia="宋体"/>
                <w:color w:val="000000"/>
                <w:sz w:val="21"/>
                <w:szCs w:val="21"/>
                <w:lang w:val="en-US" w:eastAsia="zh-CN"/>
              </w:rPr>
            </w:pPr>
          </w:p>
        </w:tc>
        <w:tc>
          <w:tcPr>
            <w:tcW w:w="1811" w:type="dxa"/>
          </w:tcPr>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color w:val="000000"/>
                <w:sz w:val="32"/>
                <w:szCs w:val="32"/>
              </w:rPr>
            </w:pPr>
          </w:p>
          <w:p>
            <w:pPr>
              <w:pStyle w:val="4"/>
              <w:pBdr>
                <w:bottom w:val="none" w:color="auto" w:sz="0" w:space="0"/>
              </w:pBdr>
              <w:ind w:right="600"/>
              <w:jc w:val="left"/>
              <w:rPr>
                <w:rFonts w:hint="default" w:eastAsia="宋体"/>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3</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rFonts w:hint="eastAsia"/>
                <w:b/>
                <w:color w:val="000000"/>
                <w:sz w:val="22"/>
                <w:szCs w:val="22"/>
                <w:lang w:eastAsia="zh-CN"/>
              </w:rPr>
              <w:t>：</w:t>
            </w:r>
            <w:r>
              <w:rPr>
                <w:rFonts w:hint="eastAsia"/>
                <w:b/>
                <w:color w:val="000000"/>
                <w:sz w:val="22"/>
                <w:szCs w:val="22"/>
                <w:lang w:val="en-US" w:eastAsia="zh-CN"/>
              </w:rPr>
              <w:t xml:space="preserve"> </w:t>
            </w:r>
            <w:r>
              <w:rPr>
                <w:rFonts w:hint="eastAsia"/>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12</w:t>
            </w:r>
            <w:r>
              <w:rPr>
                <w:rFonts w:hint="eastAsia"/>
                <w:b/>
                <w:color w:val="000000"/>
                <w:sz w:val="22"/>
                <w:szCs w:val="22"/>
              </w:rPr>
              <w:t>月</w:t>
            </w:r>
            <w:r>
              <w:rPr>
                <w:rFonts w:hint="eastAsia"/>
                <w:b/>
                <w:color w:val="000000"/>
                <w:sz w:val="22"/>
                <w:szCs w:val="22"/>
                <w:lang w:val="en-US" w:eastAsia="zh-CN"/>
              </w:rPr>
              <w:t>3</w:t>
            </w:r>
            <w:r>
              <w:rPr>
                <w:rFonts w:hint="eastAsia"/>
                <w:b/>
                <w:color w:val="000000"/>
                <w:sz w:val="22"/>
                <w:szCs w:val="22"/>
              </w:rPr>
              <w:t>日</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66A3"/>
    <w:multiLevelType w:val="singleLevel"/>
    <w:tmpl w:val="861766A3"/>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A83FA1"/>
    <w:rsid w:val="0B1F24B2"/>
    <w:rsid w:val="0C8275B4"/>
    <w:rsid w:val="0D26506B"/>
    <w:rsid w:val="0F256DF2"/>
    <w:rsid w:val="0F6755B5"/>
    <w:rsid w:val="11A95EBC"/>
    <w:rsid w:val="11FF7655"/>
    <w:rsid w:val="12181AB1"/>
    <w:rsid w:val="13905027"/>
    <w:rsid w:val="17DE3CC0"/>
    <w:rsid w:val="1B7C5D4F"/>
    <w:rsid w:val="1CB91E8D"/>
    <w:rsid w:val="1E9E0F00"/>
    <w:rsid w:val="1F9B7896"/>
    <w:rsid w:val="206E2670"/>
    <w:rsid w:val="21912F89"/>
    <w:rsid w:val="24CE6858"/>
    <w:rsid w:val="27D759F8"/>
    <w:rsid w:val="2AF40DDA"/>
    <w:rsid w:val="2AF555A2"/>
    <w:rsid w:val="37AF4BEA"/>
    <w:rsid w:val="3BC26068"/>
    <w:rsid w:val="3C335731"/>
    <w:rsid w:val="3D333694"/>
    <w:rsid w:val="3F2266C8"/>
    <w:rsid w:val="41CA360A"/>
    <w:rsid w:val="42317FF1"/>
    <w:rsid w:val="44153258"/>
    <w:rsid w:val="44C77E27"/>
    <w:rsid w:val="46F219BF"/>
    <w:rsid w:val="49916B26"/>
    <w:rsid w:val="4A0A0328"/>
    <w:rsid w:val="4AC10456"/>
    <w:rsid w:val="4C8E490C"/>
    <w:rsid w:val="4DC951D7"/>
    <w:rsid w:val="4E7F1263"/>
    <w:rsid w:val="4F163653"/>
    <w:rsid w:val="533A3EED"/>
    <w:rsid w:val="53535CF4"/>
    <w:rsid w:val="5628347C"/>
    <w:rsid w:val="5C1C5C3E"/>
    <w:rsid w:val="5CC237FA"/>
    <w:rsid w:val="5D271B40"/>
    <w:rsid w:val="5D7A00A7"/>
    <w:rsid w:val="5DEE6D1B"/>
    <w:rsid w:val="5F8D3C9B"/>
    <w:rsid w:val="5FE6444C"/>
    <w:rsid w:val="61915FE2"/>
    <w:rsid w:val="62D838CB"/>
    <w:rsid w:val="640B1E0C"/>
    <w:rsid w:val="647F5BA5"/>
    <w:rsid w:val="656206D1"/>
    <w:rsid w:val="667978D5"/>
    <w:rsid w:val="6743143E"/>
    <w:rsid w:val="6AF45348"/>
    <w:rsid w:val="6BBB1423"/>
    <w:rsid w:val="6BF216D2"/>
    <w:rsid w:val="6C3949E6"/>
    <w:rsid w:val="6C4E4063"/>
    <w:rsid w:val="6C810DB6"/>
    <w:rsid w:val="6C8B60DE"/>
    <w:rsid w:val="6CB121D3"/>
    <w:rsid w:val="6F65064B"/>
    <w:rsid w:val="701F7C21"/>
    <w:rsid w:val="7165663F"/>
    <w:rsid w:val="74E06A6A"/>
    <w:rsid w:val="76530D66"/>
    <w:rsid w:val="768934B1"/>
    <w:rsid w:val="79DA1997"/>
    <w:rsid w:val="7B48571D"/>
    <w:rsid w:val="7B756E70"/>
    <w:rsid w:val="7D8328D1"/>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0</TotalTime>
  <ScaleCrop>false</ScaleCrop>
  <LinksUpToDate>false</LinksUpToDate>
  <CharactersWithSpaces>8175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2019-12-12T05:52:10Z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