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168"/>
        <w:gridCol w:w="187"/>
        <w:gridCol w:w="743"/>
        <w:gridCol w:w="28"/>
        <w:gridCol w:w="300"/>
        <w:gridCol w:w="590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浙江宜方建设有限公司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浙江省丽水市遂昌县西街吴乐畈1号奖房六楼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浙江省丽水市遂昌县西街吴乐畈1号奖房六楼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0093-2022-QJEO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华之争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18767896070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839510309@qq.com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>
            <w:bookmarkStart w:id="14" w:name="管理者代表"/>
            <w:r>
              <w:t>水永明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EC:一阶段现场,E:一阶段现场,O:一阶段现场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bookmarkStart w:id="18" w:name="审核范围"/>
            <w:r>
              <w:t>EC：资质范围内市政公用工程施工、建筑工程施工、水利水电工程施工</w:t>
            </w:r>
          </w:p>
          <w:p>
            <w:r>
              <w:t>E：资质范围内市政公用工程施工、建筑工程施工、水利水电工程施工所涉及场所的相关环境管理活动</w:t>
            </w:r>
          </w:p>
          <w:p>
            <w:r>
              <w:t>O：资质范围内市政公用工程施工、建筑工程施工、水利水电工程施工所涉及场所的相关职业健康安全管理活动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EC：28.02.00;28.03.01;28.04.01;28.04.02;28.05.01</w:t>
            </w:r>
          </w:p>
          <w:p>
            <w:r>
              <w:t>E：28.02.00;28.03.01;28.04.01;28.04.02;28.05.01</w:t>
            </w:r>
          </w:p>
          <w:p>
            <w:r>
              <w:t>O：28.02.00;28.03.01;28.04.01;28.04.02;28.05.01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1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3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4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5" w:name="审核日期"/>
            <w:r>
              <w:rPr>
                <w:rFonts w:hint="eastAsia"/>
                <w:b/>
                <w:sz w:val="21"/>
                <w:szCs w:val="21"/>
              </w:rPr>
              <w:t>2022年03月07日 上午至2022年03月08日 下午</w:t>
            </w:r>
            <w:bookmarkEnd w:id="25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6" w:name="审核天数"/>
            <w:r>
              <w:rPr>
                <w:rFonts w:hint="eastAsia"/>
                <w:b/>
                <w:sz w:val="21"/>
                <w:szCs w:val="21"/>
              </w:rPr>
              <w:t>2.0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23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47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23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2019-N1QMS-3031946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2021-N1EMS-3031946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2019-N1OHSMS-2031946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EC:28.02.00,28.03.01,28.04.01,28.04.02,28.05.01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E:28.02.00,28.03.01,28.04.01,28.04.02,28.05.01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O:28.02.00,28.03.01,28.04.01,28.04.02,28.05.01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13704036633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23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2020-N1QMS-1262293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2020-N1EMS-1262293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2021-N1OHSMS-1262293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23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2021-N1QMS-5059501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2020-N1EMS-3059501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2019-N1OHSMS-2059501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232" w:type="dxa"/>
            <w:gridSpan w:val="2"/>
            <w:vAlign w:val="center"/>
          </w:tcPr>
          <w:p/>
        </w:tc>
        <w:tc>
          <w:tcPr>
            <w:tcW w:w="930" w:type="dxa"/>
            <w:gridSpan w:val="2"/>
            <w:vAlign w:val="center"/>
          </w:tcPr>
          <w:p/>
        </w:tc>
        <w:tc>
          <w:tcPr>
            <w:tcW w:w="1473" w:type="dxa"/>
            <w:gridSpan w:val="4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232" w:type="dxa"/>
            <w:gridSpan w:val="2"/>
            <w:vAlign w:val="center"/>
          </w:tcPr>
          <w:p/>
        </w:tc>
        <w:tc>
          <w:tcPr>
            <w:tcW w:w="930" w:type="dxa"/>
            <w:gridSpan w:val="2"/>
            <w:vAlign w:val="center"/>
          </w:tcPr>
          <w:p/>
        </w:tc>
        <w:tc>
          <w:tcPr>
            <w:tcW w:w="1473" w:type="dxa"/>
            <w:gridSpan w:val="4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232" w:type="dxa"/>
            <w:gridSpan w:val="2"/>
            <w:vAlign w:val="center"/>
          </w:tcPr>
          <w:p/>
        </w:tc>
        <w:tc>
          <w:tcPr>
            <w:tcW w:w="930" w:type="dxa"/>
            <w:gridSpan w:val="2"/>
            <w:vAlign w:val="center"/>
          </w:tcPr>
          <w:p/>
        </w:tc>
        <w:tc>
          <w:tcPr>
            <w:tcW w:w="1473" w:type="dxa"/>
            <w:gridSpan w:val="4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23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473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232" w:type="dxa"/>
            <w:gridSpan w:val="2"/>
            <w:vAlign w:val="center"/>
          </w:tcPr>
          <w:p/>
        </w:tc>
        <w:tc>
          <w:tcPr>
            <w:tcW w:w="930" w:type="dxa"/>
            <w:gridSpan w:val="2"/>
            <w:vAlign w:val="center"/>
          </w:tcPr>
          <w:p/>
        </w:tc>
        <w:tc>
          <w:tcPr>
            <w:tcW w:w="1473" w:type="dxa"/>
            <w:gridSpan w:val="4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232" w:type="dxa"/>
            <w:gridSpan w:val="2"/>
            <w:vAlign w:val="center"/>
          </w:tcPr>
          <w:p/>
        </w:tc>
        <w:tc>
          <w:tcPr>
            <w:tcW w:w="930" w:type="dxa"/>
            <w:gridSpan w:val="2"/>
            <w:vAlign w:val="center"/>
          </w:tcPr>
          <w:p/>
        </w:tc>
        <w:tc>
          <w:tcPr>
            <w:tcW w:w="1473" w:type="dxa"/>
            <w:gridSpan w:val="4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7" w:name="总组长Add1"/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248285</wp:posOffset>
                  </wp:positionH>
                  <wp:positionV relativeFrom="paragraph">
                    <wp:posOffset>73025</wp:posOffset>
                  </wp:positionV>
                  <wp:extent cx="409575" cy="230505"/>
                  <wp:effectExtent l="0" t="0" r="9525" b="17145"/>
                  <wp:wrapTopAndBottom/>
                  <wp:docPr id="2" name="图片 2" descr="李凤仪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李凤仪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27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13704036633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7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2022-02-28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196"/>
        <w:gridCol w:w="6665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11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2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0"/>
              </w:rPr>
              <w:t>日期</w:t>
            </w:r>
          </w:p>
        </w:tc>
        <w:tc>
          <w:tcPr>
            <w:tcW w:w="119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0"/>
              </w:rPr>
              <w:t>受审核部门、场所及审核内容</w:t>
            </w:r>
          </w:p>
        </w:tc>
        <w:tc>
          <w:tcPr>
            <w:tcW w:w="9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2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19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</w:rPr>
              <w:t>首次会议</w:t>
            </w:r>
          </w:p>
        </w:tc>
        <w:tc>
          <w:tcPr>
            <w:tcW w:w="938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A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auto"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auto"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auto"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auto"/>
                <w:sz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0"/>
                <w:lang w:eastAsia="zh-CN"/>
              </w:rPr>
              <w:t>B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auto"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auto"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auto"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32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日</w:t>
            </w:r>
          </w:p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19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9</w:t>
            </w:r>
            <w:r>
              <w:rPr>
                <w:b/>
                <w:color w:val="auto"/>
                <w:sz w:val="20"/>
              </w:rPr>
              <w:t>：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0</w:t>
            </w:r>
            <w:r>
              <w:rPr>
                <w:b/>
                <w:color w:val="auto"/>
                <w:sz w:val="20"/>
              </w:rPr>
              <w:t>0~1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2</w:t>
            </w:r>
            <w:r>
              <w:rPr>
                <w:b/>
                <w:color w:val="auto"/>
                <w:sz w:val="20"/>
              </w:rPr>
              <w:t>：</w:t>
            </w:r>
            <w:r>
              <w:rPr>
                <w:rFonts w:hint="eastAsia"/>
                <w:b/>
                <w:color w:val="auto"/>
                <w:sz w:val="20"/>
              </w:rPr>
              <w:t>0</w:t>
            </w:r>
            <w:r>
              <w:rPr>
                <w:b/>
                <w:color w:val="auto"/>
                <w:sz w:val="20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12:00-12:30（午餐）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12:30-17:00</w:t>
            </w:r>
          </w:p>
        </w:tc>
        <w:tc>
          <w:tcPr>
            <w:tcW w:w="6665" w:type="dxa"/>
            <w:vAlign w:val="center"/>
          </w:tcPr>
          <w:p>
            <w:pPr>
              <w:rPr>
                <w:rFonts w:hint="eastAsia"/>
                <w:b/>
                <w:color w:val="auto"/>
                <w:sz w:val="20"/>
                <w:lang w:val="en-US" w:eastAsia="zh-CN"/>
              </w:rPr>
            </w:pPr>
            <w:r>
              <w:rPr>
                <w:b/>
                <w:color w:val="auto"/>
                <w:sz w:val="20"/>
              </w:rPr>
              <w:t>与体系推进部门访谈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:</w:t>
            </w:r>
          </w:p>
          <w:p>
            <w:pPr>
              <w:snapToGrid w:val="0"/>
              <w:spacing w:before="60" w:after="60"/>
              <w:jc w:val="left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审核范围、审核地址、公司人数确认、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组织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是否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存在多场所（含临时多场所）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等</w:t>
            </w:r>
          </w:p>
          <w:p>
            <w:pPr>
              <w:snapToGrid w:val="0"/>
              <w:spacing w:before="60" w:after="60"/>
              <w:jc w:val="left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组织管理体系的建立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实施情况，组织机构设置和职责的规定情况</w:t>
            </w:r>
          </w:p>
          <w:p>
            <w:pPr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管理层及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各向各部门</w:t>
            </w:r>
          </w:p>
          <w:p>
            <w:pPr>
              <w:snapToGrid w:val="0"/>
              <w:spacing w:before="60" w:after="60"/>
              <w:jc w:val="left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查最高管理层及管理者代表、职业健康代表与组织的文件是否一致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before="60" w:after="60"/>
              <w:jc w:val="left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质量管理体系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不适用的条款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及说明不适用说明的合理性；</w:t>
            </w:r>
          </w:p>
          <w:p>
            <w:pPr>
              <w:snapToGrid w:val="0"/>
              <w:spacing w:before="60" w:after="60"/>
              <w:jc w:val="lef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内部审核策划和实施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的基本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情况。组织进行管理评审的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基本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情况。</w:t>
            </w:r>
          </w:p>
          <w:p>
            <w:pPr>
              <w:snapToGrid w:val="0"/>
              <w:spacing w:before="60" w:after="60"/>
              <w:jc w:val="left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有效资质/证明的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，包括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：</w:t>
            </w:r>
          </w:p>
          <w:p>
            <w:pPr>
              <w:snapToGrid w:val="0"/>
              <w:spacing w:before="60" w:after="60"/>
              <w:jc w:val="left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产品/服务执行标准为，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施工过程基本管理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情况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before="60" w:after="60"/>
              <w:jc w:val="left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管理体系的方针、目标/指标/措施方案及实现情况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before="60" w:after="60"/>
              <w:jc w:val="left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目标、指标、措施方案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实施的基本情况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</w:p>
          <w:p>
            <w:pPr>
              <w:snapToGrid w:val="0"/>
              <w:spacing w:before="60" w:after="60"/>
              <w:jc w:val="left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环境因素/危险源的识别及控制</w:t>
            </w:r>
          </w:p>
        </w:tc>
        <w:tc>
          <w:tcPr>
            <w:tcW w:w="938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32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日</w:t>
            </w:r>
          </w:p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19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8</w:t>
            </w:r>
            <w:r>
              <w:rPr>
                <w:b/>
                <w:color w:val="auto"/>
                <w:sz w:val="20"/>
              </w:rPr>
              <w:t>：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3</w:t>
            </w:r>
            <w:r>
              <w:rPr>
                <w:b/>
                <w:color w:val="auto"/>
                <w:sz w:val="20"/>
              </w:rPr>
              <w:t>0~1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2</w:t>
            </w:r>
            <w:r>
              <w:rPr>
                <w:b/>
                <w:color w:val="auto"/>
                <w:sz w:val="20"/>
              </w:rPr>
              <w:t>：</w:t>
            </w:r>
            <w:r>
              <w:rPr>
                <w:rFonts w:hint="eastAsia"/>
                <w:b/>
                <w:color w:val="auto"/>
                <w:sz w:val="20"/>
              </w:rPr>
              <w:t>0</w:t>
            </w:r>
            <w:r>
              <w:rPr>
                <w:b/>
                <w:color w:val="auto"/>
                <w:sz w:val="20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12:00-12:30（午餐）</w:t>
            </w:r>
          </w:p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12</w:t>
            </w:r>
            <w:r>
              <w:rPr>
                <w:rFonts w:hint="eastAsia"/>
                <w:b/>
                <w:color w:val="auto"/>
                <w:sz w:val="20"/>
              </w:rPr>
              <w:t>：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3</w:t>
            </w:r>
            <w:r>
              <w:rPr>
                <w:b/>
                <w:color w:val="auto"/>
                <w:sz w:val="20"/>
              </w:rPr>
              <w:t>0~1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6</w:t>
            </w:r>
            <w:r>
              <w:rPr>
                <w:b/>
                <w:color w:val="auto"/>
                <w:sz w:val="20"/>
              </w:rPr>
              <w:t>：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0</w:t>
            </w:r>
            <w:r>
              <w:rPr>
                <w:b/>
                <w:color w:val="auto"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before="60" w:after="60"/>
              <w:jc w:val="left"/>
              <w:rPr>
                <w:b w:val="0"/>
                <w:bCs/>
                <w:color w:val="auto"/>
                <w:sz w:val="21"/>
                <w:szCs w:val="21"/>
              </w:rPr>
            </w:pPr>
            <w:r>
              <w:rPr>
                <w:b w:val="0"/>
                <w:bCs/>
                <w:color w:val="auto"/>
                <w:sz w:val="21"/>
                <w:szCs w:val="21"/>
              </w:rPr>
              <w:t>工程部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质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安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部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项目部 </w:t>
            </w:r>
            <w:r>
              <w:rPr>
                <w:b w:val="0"/>
                <w:bCs/>
                <w:color w:val="auto"/>
                <w:sz w:val="21"/>
                <w:szCs w:val="21"/>
              </w:rPr>
              <w:t>负责人员访谈：</w:t>
            </w:r>
          </w:p>
          <w:p>
            <w:pPr>
              <w:snapToGrid w:val="0"/>
              <w:spacing w:before="60" w:after="60"/>
              <w:jc w:val="left"/>
              <w:rPr>
                <w:rFonts w:hint="eastAsia" w:ascii="宋体" w:hAnsi="宋体" w:eastAsia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b w:val="0"/>
                <w:bCs/>
                <w:color w:val="auto"/>
                <w:sz w:val="21"/>
                <w:szCs w:val="21"/>
              </w:rPr>
              <w:t>了解</w:t>
            </w:r>
            <w:r>
              <w:rPr>
                <w:rFonts w:ascii="宋体" w:hAnsi="宋体"/>
                <w:b w:val="0"/>
                <w:bCs/>
                <w:color w:val="auto"/>
                <w:sz w:val="21"/>
                <w:szCs w:val="21"/>
              </w:rPr>
              <w:t>在建项目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b w:val="0"/>
                <w:bCs/>
                <w:sz w:val="21"/>
                <w:szCs w:val="21"/>
              </w:rPr>
              <w:t>内市政公用工程施工、建筑工程施工、水利水电工程施工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ascii="宋体" w:hAnsi="宋体"/>
                <w:b w:val="0"/>
                <w:bCs/>
                <w:color w:val="auto"/>
                <w:sz w:val="21"/>
                <w:szCs w:val="21"/>
              </w:rPr>
              <w:t>实施进度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情况</w:t>
            </w:r>
            <w:r>
              <w:rPr>
                <w:rFonts w:ascii="宋体" w:hAnsi="宋体"/>
                <w:b w:val="0"/>
                <w:bCs/>
                <w:color w:val="auto"/>
                <w:sz w:val="21"/>
                <w:szCs w:val="21"/>
              </w:rPr>
              <w:t>；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组织辨识的关键过程、外包过程及管控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基本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情况，察看施工方案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等文件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的编制、审批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等；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b w:val="0"/>
                <w:bCs/>
                <w:color w:val="auto"/>
                <w:sz w:val="21"/>
                <w:szCs w:val="21"/>
              </w:rPr>
              <w:t>在建项目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现场查看及</w:t>
            </w:r>
            <w:r>
              <w:rPr>
                <w:rFonts w:ascii="宋体" w:hAnsi="宋体"/>
                <w:b w:val="0"/>
                <w:bCs/>
                <w:color w:val="auto"/>
                <w:sz w:val="21"/>
                <w:szCs w:val="21"/>
              </w:rPr>
              <w:t>环境因素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/危险源</w:t>
            </w:r>
            <w:r>
              <w:rPr>
                <w:rFonts w:ascii="宋体" w:hAnsi="宋体"/>
                <w:b w:val="0"/>
                <w:bCs/>
                <w:color w:val="auto"/>
                <w:sz w:val="21"/>
                <w:szCs w:val="21"/>
              </w:rPr>
              <w:t>识别评价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的基本</w:t>
            </w:r>
            <w:r>
              <w:rPr>
                <w:rFonts w:ascii="宋体" w:hAnsi="宋体"/>
                <w:b w:val="0"/>
                <w:bCs/>
                <w:color w:val="auto"/>
                <w:sz w:val="21"/>
                <w:szCs w:val="21"/>
              </w:rPr>
              <w:t>情况；施工机具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管理</w:t>
            </w:r>
            <w:r>
              <w:rPr>
                <w:rFonts w:ascii="宋体" w:hAnsi="宋体"/>
                <w:b w:val="0"/>
                <w:bCs/>
                <w:color w:val="auto"/>
                <w:sz w:val="21"/>
                <w:szCs w:val="21"/>
              </w:rPr>
              <w:t>及人员资质情况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before="60" w:after="60"/>
              <w:jc w:val="left"/>
              <w:rPr>
                <w:rFonts w:hint="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b w:val="0"/>
                <w:bCs/>
                <w:color w:val="auto"/>
                <w:sz w:val="21"/>
                <w:szCs w:val="21"/>
              </w:rPr>
              <w:t>项目部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工程实施的基本情况</w:t>
            </w:r>
            <w:r>
              <w:rPr>
                <w:b w:val="0"/>
                <w:bCs/>
                <w:color w:val="auto"/>
                <w:sz w:val="21"/>
                <w:szCs w:val="21"/>
              </w:rPr>
              <w:t>、图纸会审、施工交底及施工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管理等</w:t>
            </w:r>
            <w:bookmarkStart w:id="28" w:name="_GoBack"/>
            <w:bookmarkEnd w:id="28"/>
          </w:p>
          <w:p>
            <w:pPr>
              <w:snapToGrid w:val="0"/>
              <w:spacing w:line="280" w:lineRule="exact"/>
              <w:jc w:val="left"/>
              <w:rPr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工程部/项目</w:t>
            </w:r>
            <w:r>
              <w:rPr>
                <w:b w:val="0"/>
                <w:bCs/>
                <w:color w:val="auto"/>
                <w:sz w:val="21"/>
                <w:szCs w:val="21"/>
              </w:rPr>
              <w:t>部访谈：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b w:val="0"/>
                <w:bCs/>
                <w:color w:val="auto"/>
                <w:sz w:val="21"/>
                <w:szCs w:val="21"/>
              </w:rPr>
              <w:t>察看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在建项目的</w:t>
            </w:r>
            <w:r>
              <w:rPr>
                <w:b w:val="0"/>
                <w:bCs/>
                <w:color w:val="auto"/>
                <w:sz w:val="21"/>
                <w:szCs w:val="21"/>
              </w:rPr>
              <w:t>原材料检验、分项、分部检验及单位工程验收记录是否齐全</w:t>
            </w:r>
          </w:p>
          <w:p>
            <w:pPr>
              <w:snapToGrid w:val="0"/>
              <w:spacing w:before="60" w:after="60"/>
              <w:jc w:val="left"/>
              <w:rPr>
                <w:rFonts w:hint="default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1"/>
                <w:szCs w:val="21"/>
              </w:rPr>
              <w:t>检测器具校验情况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/>
                <w:b w:val="0"/>
                <w:bCs/>
                <w:color w:val="auto"/>
                <w:sz w:val="21"/>
                <w:szCs w:val="21"/>
              </w:rPr>
              <w:t>竣工项目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b w:val="0"/>
                <w:bCs/>
                <w:sz w:val="21"/>
                <w:szCs w:val="21"/>
              </w:rPr>
              <w:t>内市政公用工程施工、建筑工程施工、水利水电工程施工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ascii="宋体" w:hAnsi="宋体"/>
                <w:b w:val="0"/>
                <w:bCs/>
                <w:color w:val="auto"/>
                <w:sz w:val="21"/>
                <w:szCs w:val="21"/>
              </w:rPr>
              <w:t>验收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资料的完整性及相关证实提供等</w:t>
            </w:r>
          </w:p>
        </w:tc>
        <w:tc>
          <w:tcPr>
            <w:tcW w:w="9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color w:val="auto"/>
                <w:sz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color w:val="auto"/>
                <w:sz w:val="20"/>
                <w:lang w:eastAsia="zh-CN"/>
              </w:rPr>
              <w:t>B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32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19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b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7:0</w:t>
            </w:r>
            <w:r>
              <w:rPr>
                <w:rFonts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665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补充审核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审核组内沟通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与受审核方领导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沟通 ；</w:t>
            </w:r>
          </w:p>
          <w:p>
            <w:pPr>
              <w:spacing w:line="300" w:lineRule="exact"/>
              <w:rPr>
                <w:rFonts w:hint="eastAsia"/>
                <w:b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末次会</w:t>
            </w:r>
          </w:p>
        </w:tc>
        <w:tc>
          <w:tcPr>
            <w:tcW w:w="938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eastAsia="宋体"/>
                <w:b/>
                <w:color w:val="auto"/>
                <w:sz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0"/>
                <w:lang w:eastAsia="zh-CN"/>
              </w:rPr>
              <w:t>ABC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242639"/>
    <w:rsid w:val="34B103DE"/>
    <w:rsid w:val="52B83749"/>
    <w:rsid w:val="5D612ABF"/>
    <w:rsid w:val="73D828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1</TotalTime>
  <ScaleCrop>false</ScaleCrop>
  <LinksUpToDate>false</LinksUpToDate>
  <CharactersWithSpaces>3682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李凤仪</cp:lastModifiedBy>
  <cp:lastPrinted>2019-03-27T03:10:00Z</cp:lastPrinted>
  <dcterms:modified xsi:type="dcterms:W3CDTF">2022-03-09T03:34:03Z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