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0289-2021-EO-2022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重庆荣福玻璃销售有限公司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重庆荣福玻璃销售有限公司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重庆市永川区花桥乡箭滩村2幢</w:t>
            </w:r>
            <w:bookmarkEnd w:id="6"/>
          </w:p>
        </w:tc>
        <w:tc>
          <w:tcPr>
            <w:tcW w:w="1242" w:type="dxa"/>
            <w:vMerge w:val="restart"/>
            <w:vAlign w:val="center"/>
          </w:tcPr>
          <w:p>
            <w:r>
              <w:rPr>
                <w:rFonts w:hint="eastAsia"/>
              </w:rPr>
              <w:t>邮编</w:t>
            </w:r>
          </w:p>
        </w:tc>
        <w:tc>
          <w:tcPr>
            <w:tcW w:w="1771" w:type="dxa"/>
          </w:tcPr>
          <w:p>
            <w:bookmarkStart w:id="7" w:name="注册邮编"/>
            <w:r>
              <w:t>402195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重庆市永川区花桥乡箭滩村2幢</w:t>
            </w:r>
            <w:bookmarkEnd w:id="8"/>
          </w:p>
        </w:tc>
        <w:tc>
          <w:tcPr>
            <w:tcW w:w="1242" w:type="dxa"/>
            <w:vMerge w:val="continue"/>
            <w:vAlign w:val="center"/>
          </w:tcPr>
          <w:p/>
        </w:tc>
        <w:tc>
          <w:tcPr>
            <w:tcW w:w="1771" w:type="dxa"/>
          </w:tcPr>
          <w:p>
            <w:bookmarkStart w:id="9" w:name="办公邮编"/>
            <w:r>
              <w:t>402195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刘朝旭</w:t>
            </w:r>
            <w:bookmarkEnd w:id="10"/>
          </w:p>
        </w:tc>
        <w:tc>
          <w:tcPr>
            <w:tcW w:w="1313" w:type="dxa"/>
            <w:vAlign w:val="center"/>
          </w:tcPr>
          <w:p>
            <w:r>
              <w:rPr>
                <w:rFonts w:hint="eastAsia"/>
              </w:rPr>
              <w:t>电话.</w:t>
            </w:r>
          </w:p>
        </w:tc>
        <w:tc>
          <w:tcPr>
            <w:tcW w:w="2180" w:type="dxa"/>
            <w:vAlign w:val="center"/>
          </w:tcPr>
          <w:p>
            <w:bookmarkStart w:id="11" w:name="联系人电话"/>
            <w:r>
              <w:t>18385081074</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董建培</w:t>
            </w:r>
            <w:bookmarkEnd w:id="13"/>
          </w:p>
        </w:tc>
        <w:tc>
          <w:tcPr>
            <w:tcW w:w="1313" w:type="dxa"/>
            <w:vAlign w:val="center"/>
          </w:tcPr>
          <w:p>
            <w:r>
              <w:rPr>
                <w:rFonts w:hint="eastAsia"/>
              </w:rPr>
              <w:t>管理者代表</w:t>
            </w:r>
          </w:p>
        </w:tc>
        <w:tc>
          <w:tcPr>
            <w:tcW w:w="2180" w:type="dxa"/>
          </w:tcPr>
          <w:p>
            <w:bookmarkStart w:id="14" w:name="管理者代表"/>
            <w:r>
              <w:t>肖爱国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ascii="Times New Roman" w:hAnsi="Times New Roman" w:eastAsia="宋体" w:cs="Times New Rom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napToGrid w:val="0"/>
              <w:spacing w:line="280" w:lineRule="exact"/>
              <w:jc w:val="left"/>
              <w:rPr>
                <w:rFonts w:hint="default" w:ascii="宋体" w:hAnsi="宋体"/>
                <w:color w:val="000000"/>
                <w:sz w:val="21"/>
                <w:szCs w:val="21"/>
                <w:lang w:val="en-US" w:eastAsia="zh-CN"/>
              </w:rPr>
            </w:pPr>
            <w:r>
              <w:rPr>
                <w:rFonts w:hint="eastAsia" w:ascii="宋体" w:hAnsi="宋体"/>
                <w:color w:val="000000"/>
                <w:sz w:val="21"/>
                <w:szCs w:val="21"/>
                <w:lang w:val="en-US" w:eastAsia="zh-CN"/>
              </w:rPr>
              <w:t>产品销售流程：</w:t>
            </w:r>
          </w:p>
          <w:p>
            <w:pPr>
              <w:snapToGrid w:val="0"/>
              <w:spacing w:line="280" w:lineRule="exact"/>
              <w:jc w:val="left"/>
              <w:rPr>
                <w:rFonts w:hint="eastAsia" w:ascii="宋体" w:hAnsi="宋体" w:eastAsia="宋体"/>
                <w:color w:val="000000"/>
                <w:sz w:val="21"/>
                <w:szCs w:val="21"/>
                <w:lang w:eastAsia="zh-CN"/>
              </w:rPr>
            </w:pPr>
            <w:r>
              <w:rPr>
                <w:rFonts w:hint="eastAsia" w:ascii="宋体" w:hAnsi="宋体"/>
                <w:color w:val="000000"/>
                <w:sz w:val="21"/>
                <w:szCs w:val="21"/>
                <w:lang w:eastAsia="zh-CN"/>
              </w:rPr>
              <w:t>顾客洽谈</w:t>
            </w:r>
            <w:r>
              <w:rPr>
                <w:rFonts w:hint="eastAsia" w:ascii="宋体" w:hAnsi="宋体"/>
                <w:color w:val="000000"/>
                <w:sz w:val="21"/>
                <w:szCs w:val="21"/>
              </w:rPr>
              <w:t>→签订合同→产品销售→客户验收→售后服务</w:t>
            </w:r>
            <w:r>
              <w:rPr>
                <w:rFonts w:hint="eastAsia" w:ascii="宋体" w:hAnsi="宋体"/>
                <w:color w:val="000000"/>
                <w:sz w:val="21"/>
                <w:szCs w:val="21"/>
                <w:lang w:eastAsia="zh-CN"/>
              </w:rPr>
              <w:t>。</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2022年03月04日 上午至2022年03月04日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hint="default" w:ascii="宋体" w:eastAsia="宋体"/>
                <w:b/>
                <w:color w:val="0000FF"/>
                <w:szCs w:val="21"/>
                <w:lang w:val="en-US" w:eastAsia="zh-CN"/>
              </w:rPr>
            </w:pPr>
            <w:r>
              <w:t>重庆市永川区花桥乡箭滩村2幢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hint="eastAsia"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w:t>
            </w:r>
            <w:r>
              <w:rPr>
                <w:rFonts w:hint="eastAsia" w:ascii="宋体"/>
                <w:b/>
                <w:color w:val="0000FF"/>
                <w:szCs w:val="21"/>
              </w:rPr>
              <w:t>音频□</w:t>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hint="eastAsia"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□已与受审核方签订信息安全协议□</w:t>
            </w:r>
            <w:r>
              <w:rPr>
                <w:rFonts w:hint="eastAsia" w:ascii="宋体"/>
                <w:b/>
                <w:color w:val="0000FF"/>
                <w:szCs w:val="21"/>
              </w:rPr>
              <w:t>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hint="eastAsia"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hint="eastAsia" w:ascii="宋体"/>
                <w:b/>
                <w:color w:val="0000FF"/>
                <w:szCs w:val="21"/>
              </w:rPr>
            </w:pPr>
            <w:r>
              <w:rPr>
                <w:rFonts w:hint="eastAsia" w:ascii="宋体"/>
                <w:b/>
                <w:color w:val="0000FF"/>
                <w:szCs w:val="21"/>
              </w:rPr>
              <w:t>□</w:t>
            </w:r>
            <w:r>
              <w:rPr>
                <w:rFonts w:hint="eastAsia" w:ascii="宋体"/>
                <w:b/>
                <w:color w:val="0000FF"/>
                <w:szCs w:val="21"/>
              </w:rPr>
              <w:t>网络□</w:t>
            </w:r>
            <w:r>
              <w:rPr>
                <w:rFonts w:hint="eastAsia" w:ascii="宋体"/>
                <w:b/>
                <w:color w:val="0000FF"/>
                <w:szCs w:val="21"/>
              </w:rPr>
              <w:t>智能手机□手持设备□</w:t>
            </w:r>
            <w:r>
              <w:rPr>
                <w:rFonts w:hint="eastAsia" w:ascii="宋体"/>
                <w:b/>
                <w:color w:val="0000FF"/>
                <w:szCs w:val="21"/>
              </w:rPr>
              <w:t>笔记本电脑□台式电脑□无人机□摄像机□可穿戴技术□人工智能□其他</w:t>
            </w:r>
          </w:p>
          <w:p>
            <w:pPr>
              <w:rPr>
                <w:rFonts w:hint="eastAsia" w:ascii="宋体"/>
                <w:b/>
                <w:color w:val="0000FF"/>
                <w:szCs w:val="21"/>
              </w:rPr>
            </w:pPr>
          </w:p>
          <w:p>
            <w:pPr>
              <w:rPr>
                <w:rFonts w:hint="eastAsia" w:ascii="宋体"/>
                <w:b/>
                <w:color w:val="0000FF"/>
                <w:szCs w:val="21"/>
              </w:rPr>
            </w:pPr>
          </w:p>
          <w:p>
            <w:pPr>
              <w:rPr>
                <w:rFonts w:hint="eastAsia" w:ascii="宋体"/>
                <w:b/>
                <w:color w:val="0000FF"/>
                <w:szCs w:val="21"/>
              </w:rPr>
            </w:pPr>
          </w:p>
          <w:p>
            <w:pPr>
              <w:rPr>
                <w:rFonts w:hint="eastAsia"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E：玻璃瓶的销售所涉及场所的相关环境管理活动</w:t>
            </w:r>
          </w:p>
          <w:p>
            <w:r>
              <w:t>O：玻璃瓶的销售所涉及场所的相关职业健康安全管理活动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E：29.08.04</w:t>
            </w:r>
          </w:p>
          <w:p>
            <w:r>
              <w:t>O：29.08.04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Times New Roman" w:hAnsi="Times New Roman"/>
                <w:szCs w:val="22"/>
              </w:rPr>
              <w:t>2020年10月20日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ascii="Times New Roman" w:hAnsi="Times New Roman"/>
                <w:szCs w:val="22"/>
              </w:rPr>
            </w:pPr>
            <w:r>
              <w:rPr>
                <w:rFonts w:hint="eastAsia" w:ascii="Times New Roman" w:hAnsi="Times New Roman"/>
                <w:szCs w:val="22"/>
              </w:rPr>
              <w:t>上次审核时间</w:t>
            </w:r>
          </w:p>
        </w:tc>
        <w:tc>
          <w:tcPr>
            <w:tcW w:w="2733" w:type="dxa"/>
            <w:vAlign w:val="center"/>
          </w:tcPr>
          <w:p>
            <w:pPr>
              <w:rPr>
                <w:rFonts w:hint="eastAsia" w:ascii="Times New Roman" w:hAnsi="Times New Roman"/>
                <w:szCs w:val="22"/>
              </w:rPr>
            </w:pPr>
            <w:r>
              <w:rPr>
                <w:rFonts w:hint="eastAsia" w:ascii="Times New Roman" w:hAnsi="Times New Roman"/>
                <w:szCs w:val="22"/>
              </w:rPr>
              <w:t>2021年04月11日</w:t>
            </w:r>
            <w:r>
              <w:rPr>
                <w:rFonts w:hint="eastAsia"/>
                <w:szCs w:val="22"/>
                <w:lang w:val="en-US" w:eastAsia="zh-CN"/>
              </w:rPr>
              <w:t>-</w:t>
            </w:r>
            <w:r>
              <w:rPr>
                <w:rFonts w:hint="eastAsia" w:ascii="Times New Roman" w:hAnsi="Times New Roman"/>
                <w:szCs w:val="22"/>
              </w:rPr>
              <w:t>12日</w:t>
            </w:r>
          </w:p>
        </w:tc>
        <w:tc>
          <w:tcPr>
            <w:tcW w:w="1883" w:type="dxa"/>
            <w:vAlign w:val="center"/>
          </w:tcPr>
          <w:p>
            <w:r>
              <w:rPr>
                <w:rFonts w:hint="eastAsia"/>
              </w:rPr>
              <w:t>认证证书有效期</w:t>
            </w:r>
          </w:p>
          <w:p>
            <w:r>
              <w:rPr>
                <w:rFonts w:hint="eastAsia"/>
              </w:rPr>
              <w:t>（初审除外）</w:t>
            </w:r>
          </w:p>
        </w:tc>
        <w:tc>
          <w:tcPr>
            <w:tcW w:w="3215" w:type="dxa"/>
            <w:vAlign w:val="center"/>
          </w:tcPr>
          <w:p>
            <w:pPr>
              <w:rPr>
                <w:highlight w:val="none"/>
              </w:rPr>
            </w:pPr>
            <w:r>
              <w:rPr>
                <w:rFonts w:hint="eastAsia"/>
                <w:highlight w:val="none"/>
              </w:rPr>
              <w:t>有效至</w:t>
            </w:r>
            <w:r>
              <w:rPr>
                <w:rFonts w:hint="eastAsia"/>
                <w:highlight w:val="none"/>
                <w:lang w:val="en-US" w:eastAsia="zh-CN"/>
              </w:rPr>
              <w:t>2024</w:t>
            </w:r>
            <w:r>
              <w:rPr>
                <w:rFonts w:hint="eastAsia"/>
                <w:highlight w:val="none"/>
              </w:rPr>
              <w:t>年</w:t>
            </w:r>
            <w:r>
              <w:rPr>
                <w:rFonts w:hint="eastAsia"/>
                <w:highlight w:val="none"/>
                <w:lang w:val="en-US" w:eastAsia="zh-CN"/>
              </w:rPr>
              <w:t>4</w:t>
            </w:r>
            <w:r>
              <w:rPr>
                <w:rFonts w:hint="eastAsia"/>
                <w:highlight w:val="none"/>
              </w:rPr>
              <w:t>月</w:t>
            </w:r>
            <w:r>
              <w:rPr>
                <w:rFonts w:hint="eastAsia"/>
                <w:highlight w:val="none"/>
                <w:lang w:val="en-US" w:eastAsia="zh-CN"/>
              </w:rPr>
              <w:t>18</w:t>
            </w:r>
            <w:r>
              <w:rPr>
                <w:rFonts w:hint="eastAsia"/>
                <w:highlight w:val="none"/>
              </w:rPr>
              <w:t>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01"/>
        <w:gridCol w:w="177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701" w:type="dxa"/>
            <w:shd w:val="clear" w:color="auto" w:fill="F3F3F3"/>
            <w:tcMar>
              <w:left w:w="57" w:type="dxa"/>
              <w:right w:w="57" w:type="dxa"/>
            </w:tcMar>
          </w:tcPr>
          <w:p>
            <w:r>
              <w:rPr>
                <w:rFonts w:hint="eastAsia"/>
              </w:rPr>
              <w:t>审核范围（产品和过程）</w:t>
            </w:r>
          </w:p>
          <w:p/>
          <w:p/>
        </w:tc>
        <w:tc>
          <w:tcPr>
            <w:tcW w:w="177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r>
              <w:rPr>
                <w:sz w:val="21"/>
                <w:szCs w:val="21"/>
              </w:rPr>
              <w:t>重庆荣福玻璃销售有限公司</w:t>
            </w:r>
            <w:r>
              <w:rPr>
                <w:rFonts w:hint="eastAsia" w:asciiTheme="minorEastAsia" w:hAnsiTheme="minorEastAsia" w:eastAsiaTheme="minorEastAsia"/>
                <w:sz w:val="20"/>
                <w:lang w:val="en-US" w:eastAsia="zh-CN"/>
              </w:rPr>
              <w:t>/</w:t>
            </w:r>
            <w:r>
              <w:rPr>
                <w:rFonts w:asciiTheme="minorEastAsia" w:hAnsiTheme="minorEastAsia" w:eastAsiaTheme="minorEastAsia"/>
                <w:sz w:val="20"/>
              </w:rPr>
              <w:t>重庆市永川区花桥乡箭滩村2幢</w:t>
            </w:r>
          </w:p>
        </w:tc>
        <w:tc>
          <w:tcPr>
            <w:tcW w:w="2267" w:type="dxa"/>
          </w:tcPr>
          <w:p>
            <w:pPr>
              <w:rPr>
                <w:lang w:val="de-DE" w:eastAsia="ja-JP"/>
              </w:rPr>
            </w:pPr>
            <w:r>
              <w:rPr>
                <w:rFonts w:asciiTheme="minorEastAsia" w:hAnsiTheme="minorEastAsia" w:eastAsiaTheme="minorEastAsia"/>
                <w:sz w:val="20"/>
              </w:rPr>
              <w:t>重庆市永川区花桥乡箭滩村2幢</w:t>
            </w:r>
          </w:p>
        </w:tc>
        <w:tc>
          <w:tcPr>
            <w:tcW w:w="571" w:type="dxa"/>
            <w:vAlign w:val="center"/>
          </w:tcPr>
          <w:p>
            <w:pPr>
              <w:rPr>
                <w:rFonts w:hint="default" w:eastAsia="宋体"/>
                <w:lang w:val="en-US" w:eastAsia="zh-CN"/>
              </w:rPr>
            </w:pPr>
            <w:r>
              <w:rPr>
                <w:rFonts w:hint="eastAsia"/>
                <w:lang w:val="en-US" w:eastAsia="zh-CN"/>
              </w:rPr>
              <w:t>25</w:t>
            </w:r>
          </w:p>
        </w:tc>
        <w:tc>
          <w:tcPr>
            <w:tcW w:w="1701" w:type="dxa"/>
            <w:vAlign w:val="center"/>
          </w:tcPr>
          <w:p>
            <w:pPr>
              <w:rPr>
                <w:sz w:val="20"/>
                <w:lang w:eastAsia="ja-JP"/>
              </w:rPr>
            </w:pPr>
            <w:r>
              <w:rPr>
                <w:sz w:val="20"/>
              </w:rPr>
              <w:t>玻璃瓶的销售</w:t>
            </w:r>
          </w:p>
        </w:tc>
        <w:tc>
          <w:tcPr>
            <w:tcW w:w="1771" w:type="dxa"/>
            <w:vAlign w:val="center"/>
          </w:tcPr>
          <w:p>
            <w:pPr>
              <w:rPr>
                <w:sz w:val="20"/>
                <w:lang w:eastAsia="ja-JP"/>
              </w:rPr>
            </w:pPr>
            <w:r>
              <w:rPr>
                <w:rFonts w:hint="eastAsia"/>
                <w:sz w:val="20"/>
              </w:rPr>
              <w:t>GB/T24001-2016</w:t>
            </w:r>
            <w:r>
              <w:rPr>
                <w:rFonts w:hint="eastAsia"/>
                <w:sz w:val="20"/>
                <w:lang w:eastAsia="zh-CN"/>
              </w:rPr>
              <w:t>、</w:t>
            </w:r>
            <w:r>
              <w:rPr>
                <w:rFonts w:hint="eastAsia"/>
                <w:sz w:val="20"/>
              </w:rPr>
              <w:t>GB/T45001-2020</w:t>
            </w:r>
          </w:p>
        </w:tc>
        <w:tc>
          <w:tcPr>
            <w:tcW w:w="668" w:type="dxa"/>
            <w:shd w:val="clear" w:color="auto" w:fill="FFFFFF"/>
            <w:vAlign w:val="top"/>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1"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1"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1"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701" w:type="dxa"/>
            <w:vAlign w:val="center"/>
          </w:tcPr>
          <w:p>
            <w:pPr>
              <w:rPr>
                <w:lang w:eastAsia="ja-JP"/>
              </w:rPr>
            </w:pPr>
          </w:p>
        </w:tc>
        <w:tc>
          <w:tcPr>
            <w:tcW w:w="177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冉景洲</w:t>
            </w:r>
          </w:p>
        </w:tc>
        <w:tc>
          <w:tcPr>
            <w:tcW w:w="1089" w:type="dxa"/>
            <w:vAlign w:val="center"/>
          </w:tcPr>
          <w:p>
            <w:r>
              <w:t>组长</w:t>
            </w:r>
          </w:p>
        </w:tc>
        <w:tc>
          <w:tcPr>
            <w:tcW w:w="711" w:type="dxa"/>
            <w:vAlign w:val="center"/>
          </w:tcPr>
          <w:p>
            <w:r>
              <w:t>女</w:t>
            </w:r>
          </w:p>
        </w:tc>
        <w:tc>
          <w:tcPr>
            <w:tcW w:w="3870" w:type="dxa"/>
            <w:vAlign w:val="center"/>
          </w:tcPr>
          <w:p>
            <w:r>
              <w:t>2020-N1EMS-1267598</w:t>
            </w:r>
          </w:p>
          <w:p>
            <w:r>
              <w:t>2021-N1OHSMS-1267598</w:t>
            </w:r>
          </w:p>
        </w:tc>
        <w:tc>
          <w:tcPr>
            <w:tcW w:w="2179" w:type="dxa"/>
            <w:vAlign w:val="center"/>
          </w:tcPr>
          <w:p>
            <w:r>
              <w:t>E:29.08.04</w:t>
            </w:r>
          </w:p>
          <w:p>
            <w:r>
              <w:t>O:29.08.04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color w:val="auto"/>
                <w:highlight w:val="none"/>
              </w:rPr>
            </w:pPr>
            <w:r>
              <w:rPr>
                <w:rFonts w:hint="eastAsia"/>
                <w:color w:val="auto"/>
                <w:highlight w:val="none"/>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eastAsia="宋体"/>
                <w:color w:val="auto"/>
                <w:highlight w:val="none"/>
                <w:lang w:val="en-US" w:eastAsia="zh-CN"/>
              </w:rPr>
            </w:pPr>
            <w:r>
              <w:rPr>
                <w:rFonts w:hint="eastAsia"/>
                <w:color w:val="auto"/>
                <w:highlight w:val="none"/>
                <w:lang w:val="en-US" w:eastAsia="zh-CN"/>
              </w:rPr>
              <w:t>上次不符合发生在行政部ES7.2条款,经本次现场验证无类似情况发生，整改有效。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ascii="宋体" w:hAnsi="宋体" w:eastAsia="宋体" w:cs="宋体"/>
          <w:lang w:eastAsia="zh-CN"/>
        </w:rPr>
        <w:t>■</w:t>
      </w:r>
      <w:r>
        <w:rPr>
          <w:rFonts w:hint="eastAsia"/>
        </w:rPr>
        <w:t>可能影响本次审核结论可靠性的因素：</w:t>
      </w:r>
      <w:r>
        <w:rPr>
          <w:rFonts w:hint="eastAsia"/>
          <w:lang w:val="en-US" w:eastAsia="zh-CN"/>
        </w:rPr>
        <w:t>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pPr>
        <w:rPr>
          <w:rFonts w:hint="eastAsia" w:eastAsia="宋体"/>
          <w:lang w:val="en-US" w:eastAsia="zh-CN"/>
        </w:rPr>
      </w:pPr>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QMS</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50430</w:t>
            </w:r>
          </w:p>
        </w:tc>
        <w:tc>
          <w:tcPr>
            <w:tcW w:w="1698" w:type="dxa"/>
          </w:tcPr>
          <w:p>
            <w:pPr>
              <w:rPr>
                <w:highlight w:val="none"/>
              </w:rPr>
            </w:pPr>
          </w:p>
        </w:tc>
        <w:tc>
          <w:tcPr>
            <w:tcW w:w="1717" w:type="dxa"/>
          </w:tcPr>
          <w:p>
            <w:pPr>
              <w:rPr>
                <w:highlight w:val="none"/>
              </w:rPr>
            </w:pPr>
          </w:p>
        </w:tc>
        <w:tc>
          <w:tcPr>
            <w:tcW w:w="1560" w:type="dxa"/>
          </w:tcPr>
          <w:p>
            <w:pPr>
              <w:rPr>
                <w:highlight w:val="none"/>
              </w:rPr>
            </w:pPr>
          </w:p>
        </w:tc>
        <w:tc>
          <w:tcPr>
            <w:tcW w:w="2965" w:type="dxa"/>
          </w:tcPr>
          <w:p>
            <w:pPr>
              <w:rPr>
                <w:highlight w:val="none"/>
              </w:rPr>
            </w:pP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EMS</w:t>
            </w:r>
          </w:p>
        </w:tc>
        <w:tc>
          <w:tcPr>
            <w:tcW w:w="1698" w:type="dxa"/>
          </w:tcPr>
          <w:p>
            <w:pPr>
              <w:rPr>
                <w:rFonts w:hint="eastAsia" w:eastAsia="宋体"/>
                <w:highlight w:val="none"/>
                <w:lang w:val="en-US" w:eastAsia="zh-CN"/>
              </w:rPr>
            </w:pPr>
            <w:r>
              <w:rPr>
                <w:rFonts w:hint="eastAsia"/>
                <w:highlight w:val="none"/>
                <w:lang w:val="en-US" w:eastAsia="zh-CN"/>
              </w:rPr>
              <w:t>1</w:t>
            </w:r>
          </w:p>
        </w:tc>
        <w:tc>
          <w:tcPr>
            <w:tcW w:w="1717" w:type="dxa"/>
          </w:tcPr>
          <w:p>
            <w:pPr>
              <w:rPr>
                <w:rFonts w:hint="eastAsia" w:eastAsia="宋体"/>
                <w:highlight w:val="none"/>
                <w:lang w:val="en-US" w:eastAsia="zh-CN"/>
              </w:rPr>
            </w:pPr>
            <w:r>
              <w:rPr>
                <w:rFonts w:hint="eastAsia"/>
                <w:highlight w:val="none"/>
                <w:lang w:val="en-US" w:eastAsia="zh-CN"/>
              </w:rPr>
              <w:t>0</w:t>
            </w:r>
          </w:p>
        </w:tc>
        <w:tc>
          <w:tcPr>
            <w:tcW w:w="1560" w:type="dxa"/>
          </w:tcPr>
          <w:p>
            <w:pPr>
              <w:rPr>
                <w:rFonts w:hint="eastAsia" w:eastAsia="宋体"/>
                <w:highlight w:val="none"/>
                <w:lang w:val="en-US" w:eastAsia="zh-CN"/>
              </w:rPr>
            </w:pPr>
            <w:r>
              <w:rPr>
                <w:rFonts w:hint="eastAsia"/>
                <w:highlight w:val="none"/>
                <w:lang w:val="en-US" w:eastAsia="zh-CN"/>
              </w:rPr>
              <w:t>1</w:t>
            </w:r>
          </w:p>
        </w:tc>
        <w:tc>
          <w:tcPr>
            <w:tcW w:w="2965" w:type="dxa"/>
          </w:tcPr>
          <w:p>
            <w:pPr>
              <w:rPr>
                <w:highlight w:val="none"/>
              </w:rPr>
            </w:pPr>
            <w:r>
              <w:rPr>
                <w:rFonts w:hint="eastAsia" w:ascii="宋体" w:hAnsi="宋体" w:eastAsia="宋体" w:cs="宋体"/>
                <w:highlight w:val="none"/>
              </w:rPr>
              <w:t>■</w:t>
            </w:r>
            <w:r>
              <w:rPr>
                <w:rFonts w:hint="eastAsia"/>
                <w:highlight w:val="none"/>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pPr>
              <w:rPr>
                <w:highlight w:val="none"/>
              </w:rPr>
            </w:pPr>
            <w:r>
              <w:rPr>
                <w:rFonts w:hint="eastAsia"/>
                <w:highlight w:val="none"/>
              </w:rPr>
              <w:t>OHSMS</w:t>
            </w:r>
          </w:p>
        </w:tc>
        <w:tc>
          <w:tcPr>
            <w:tcW w:w="1698"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1717"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0</w:t>
            </w:r>
          </w:p>
        </w:tc>
        <w:tc>
          <w:tcPr>
            <w:tcW w:w="156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lang w:val="en-US" w:eastAsia="zh-CN"/>
              </w:rPr>
              <w:t>1</w:t>
            </w:r>
          </w:p>
        </w:tc>
        <w:tc>
          <w:tcPr>
            <w:tcW w:w="296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eastAsia="宋体" w:cs="宋体"/>
                <w:highlight w:val="none"/>
              </w:rPr>
              <w:t>■</w:t>
            </w:r>
            <w:r>
              <w:rPr>
                <w:rFonts w:hint="eastAsia"/>
                <w:highlight w:val="none"/>
              </w:rPr>
              <w:t>验证合格□仍有问题：</w:t>
            </w:r>
          </w:p>
        </w:tc>
      </w:tr>
    </w:tbl>
    <w:p>
      <w:pPr>
        <w:ind w:firstLine="210" w:firstLineChars="100"/>
        <w:rPr>
          <w:highlight w:val="none"/>
        </w:rPr>
      </w:pPr>
      <w:r>
        <w:rPr>
          <w:rFonts w:hint="eastAsia"/>
          <w:highlight w:val="none"/>
        </w:rPr>
        <w:t>注1：若一个不符合涉及2个以上管理体系时可在每个体系分别表述</w:t>
      </w:r>
    </w:p>
    <w:p>
      <w:pPr>
        <w:ind w:firstLine="210" w:firstLineChars="100"/>
      </w:pPr>
      <w:r>
        <w:rPr>
          <w:rFonts w:hint="eastAsia"/>
          <w:highlight w:val="none"/>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1"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r>
              <w:rPr>
                <w:sz w:val="20"/>
              </w:rPr>
              <w:t>玻璃瓶的销售所涉及场所的相关环境管理活动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r>
              <w:rPr>
                <w:sz w:val="20"/>
              </w:rPr>
              <w:t>玻璃瓶的销售所涉及场所的相关职业健康安全管理活动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pPr>
              <w:rPr>
                <w:highlight w:val="none"/>
              </w:rPr>
            </w:pPr>
            <w:r>
              <w:rPr>
                <w:rFonts w:hint="eastAsia"/>
                <w:highlight w:val="none"/>
                <w:lang w:eastAsia="zh-CN"/>
              </w:rPr>
              <w:t>■</w:t>
            </w:r>
            <w:r>
              <w:rPr>
                <w:rFonts w:hint="eastAsia"/>
                <w:highlight w:val="none"/>
              </w:rPr>
              <w:t>在完成纠正措施后推荐保持认证注册(</w:t>
            </w:r>
            <w:r>
              <w:rPr>
                <w:rFonts w:hint="eastAsia"/>
                <w:highlight w:val="none"/>
                <w:lang w:eastAsia="zh-CN"/>
              </w:rPr>
              <w:t>■</w:t>
            </w:r>
            <w:r>
              <w:rPr>
                <w:rFonts w:hint="eastAsia"/>
                <w:highlight w:val="none"/>
              </w:rPr>
              <w:t>监督审核</w:t>
            </w:r>
            <w:r>
              <w:rPr>
                <w:rFonts w:hint="eastAsia"/>
                <w:highlight w:val="none"/>
                <w:lang w:eastAsia="zh-CN"/>
              </w:rPr>
              <w:t>□</w:t>
            </w:r>
            <w:r>
              <w:rPr>
                <w:rFonts w:hint="eastAsia"/>
                <w:highlight w:val="none"/>
              </w:rPr>
              <w:t>再认证)</w:t>
            </w:r>
            <w:r>
              <w:rPr>
                <w:rFonts w:hint="eastAsia"/>
                <w:highlight w:val="none"/>
                <w:lang w:val="en-US" w:eastAsia="zh-CN"/>
              </w:rPr>
              <w:t>换发证书。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jc w:val="center"/>
        </w:trPr>
        <w:tc>
          <w:tcPr>
            <w:tcW w:w="1842" w:type="dxa"/>
          </w:tcPr>
          <w:p>
            <w:r>
              <w:rPr>
                <w:rFonts w:hint="eastAsia"/>
              </w:rPr>
              <w:t>审核组长签字</w:t>
            </w:r>
          </w:p>
        </w:tc>
        <w:tc>
          <w:tcPr>
            <w:tcW w:w="2764" w:type="dxa"/>
            <w:tcMar>
              <w:left w:w="113" w:type="dxa"/>
            </w:tcMar>
          </w:tcPr>
          <w:p>
            <w:r>
              <w:rPr>
                <w:rFonts w:hint="eastAsia" w:ascii="宋体" w:hAnsi="宋体" w:eastAsia="宋体" w:cs="Times New Roman"/>
                <w:kern w:val="2"/>
                <w:sz w:val="21"/>
                <w:szCs w:val="22"/>
                <w:lang w:val="en-US" w:eastAsia="zh-CN" w:bidi="ar-SA"/>
              </w:rPr>
              <w:drawing>
                <wp:anchor distT="0" distB="0" distL="114300" distR="114300" simplePos="0" relativeHeight="251662336" behindDoc="0" locked="0" layoutInCell="1" allowOverlap="1">
                  <wp:simplePos x="0" y="0"/>
                  <wp:positionH relativeFrom="column">
                    <wp:posOffset>344805</wp:posOffset>
                  </wp:positionH>
                  <wp:positionV relativeFrom="paragraph">
                    <wp:posOffset>43180</wp:posOffset>
                  </wp:positionV>
                  <wp:extent cx="683895" cy="344805"/>
                  <wp:effectExtent l="0" t="0" r="1905" b="10795"/>
                  <wp:wrapNone/>
                  <wp:docPr id="2"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图片1"/>
                          <pic:cNvPicPr>
                            <a:picLocks noChangeAspect="1"/>
                          </pic:cNvPicPr>
                        </pic:nvPicPr>
                        <pic:blipFill>
                          <a:blip r:embed="rId6"/>
                          <a:stretch>
                            <a:fillRect/>
                          </a:stretch>
                        </pic:blipFill>
                        <pic:spPr>
                          <a:xfrm>
                            <a:off x="0" y="0"/>
                            <a:ext cx="683895" cy="34480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Times New Roman" w:hAnsi="Times New Roman" w:eastAsia="宋体" w:cs="Times New Roman"/>
                <w:lang w:val="en-US" w:eastAsia="zh-CN"/>
              </w:rPr>
              <w:t>2022年3月5日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 xml:space="preserve">经济环境 </w:t>
                  </w:r>
                </w:p>
                <w:p>
                  <w:pPr>
                    <w:shd w:val="clear" w:color="auto" w:fill="EBF1DE" w:themeFill="accent3" w:themeFillTint="32"/>
                  </w:pP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□生产</w:t>
            </w:r>
            <w:r>
              <w:rPr>
                <w:rFonts w:hint="eastAsia"/>
              </w:rPr>
              <w:t xml:space="preserve">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w:t>
            </w:r>
            <w:r>
              <w:rPr>
                <w:rFonts w:hint="eastAsia" w:ascii="宋体" w:hAnsi="宋体" w:eastAsia="宋体" w:cs="宋体"/>
              </w:rPr>
              <w:t>■</w:t>
            </w:r>
            <w:r>
              <w:rPr>
                <w:rFonts w:hint="eastAsia"/>
              </w:rPr>
              <w:t xml:space="preserve">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pacing w:line="400" w:lineRule="exact"/>
              <w:rPr>
                <w:u w:val="single"/>
              </w:rPr>
            </w:pPr>
            <w:r>
              <w:rPr>
                <w:rFonts w:hint="eastAsia"/>
              </w:rPr>
              <w:t>最高管理者制定了文件化</w:t>
            </w:r>
            <w:r>
              <w:rPr>
                <w:rFonts w:hint="eastAsia"/>
                <w:highlight w:val="none"/>
              </w:rPr>
              <w:t>的管理体系方针：</w:t>
            </w:r>
            <w:r>
              <w:rPr>
                <w:rFonts w:hint="eastAsia" w:ascii="宋体" w:hAnsi="宋体"/>
                <w:color w:val="000000" w:themeColor="text1"/>
                <w:u w:val="single"/>
              </w:rPr>
              <w:t>“预防为主，遵规守法，确保环保安全；以人为本，持续改进，实现平安和谐”</w:t>
            </w:r>
            <w:r>
              <w:rPr>
                <w:rFonts w:hint="eastAsia"/>
                <w:u w:val="single"/>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none"/>
                    </w:rPr>
                  </w:pPr>
                  <w:r>
                    <w:rPr>
                      <w:rFonts w:hint="eastAsia"/>
                      <w:highlight w:val="none"/>
                    </w:rPr>
                    <w:t>主要的风险或机遇描述</w:t>
                  </w:r>
                </w:p>
              </w:tc>
              <w:tc>
                <w:tcPr>
                  <w:tcW w:w="3965" w:type="dxa"/>
                </w:tcPr>
                <w:p>
                  <w:pPr>
                    <w:shd w:val="clear" w:color="auto" w:fill="EBF1DE" w:themeFill="accent3" w:themeFillTint="32"/>
                    <w:rPr>
                      <w:highlight w:val="none"/>
                    </w:rPr>
                  </w:pPr>
                  <w:r>
                    <w:rPr>
                      <w:rFonts w:hint="eastAsia"/>
                      <w:highlight w:val="none"/>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潜在</w:t>
                  </w:r>
                  <w:r>
                    <w:rPr>
                      <w:rFonts w:hint="eastAsia" w:asciiTheme="minorEastAsia" w:hAnsiTheme="minorEastAsia" w:eastAsiaTheme="minorEastAsia"/>
                      <w:b w:val="0"/>
                      <w:bCs w:val="0"/>
                      <w:sz w:val="21"/>
                      <w:szCs w:val="21"/>
                    </w:rPr>
                    <w:t>火灾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highlight w:val="yellow"/>
                    </w:rPr>
                  </w:pPr>
                  <w:r>
                    <w:rPr>
                      <w:rFonts w:hint="eastAsia"/>
                      <w:lang w:val="en-US" w:eastAsia="zh-CN"/>
                    </w:rPr>
                    <w:t>固废排放</w:t>
                  </w:r>
                </w:p>
              </w:tc>
              <w:tc>
                <w:tcPr>
                  <w:tcW w:w="3965" w:type="dxa"/>
                  <w:vAlign w:val="top"/>
                </w:tcPr>
                <w:p>
                  <w:pPr>
                    <w:shd w:val="clear" w:color="auto" w:fill="EBF1DE" w:themeFill="accent3" w:themeFillTint="32"/>
                    <w:rPr>
                      <w:highlight w:val="yellow"/>
                    </w:rPr>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highlight w:val="yellow"/>
                    </w:rPr>
                  </w:pPr>
                </w:p>
              </w:tc>
              <w:tc>
                <w:tcPr>
                  <w:tcW w:w="3965" w:type="dxa"/>
                </w:tcPr>
                <w:p>
                  <w:pPr>
                    <w:shd w:val="clear" w:color="auto" w:fill="EBF1DE" w:themeFill="accent3" w:themeFillTint="32"/>
                    <w:rPr>
                      <w:highlight w:val="yellow"/>
                    </w:rPr>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rFonts w:hint="default" w:eastAsia="宋体"/>
                <w:highlight w:val="cyan"/>
                <w:lang w:val="en-US" w:eastAsia="zh-CN"/>
              </w:rPr>
            </w:pPr>
            <w:r>
              <w:rPr>
                <w:rFonts w:hint="eastAsia"/>
              </w:rPr>
              <w:t xml:space="preserve">□能源消耗  □资源消耗 □废水排放  □废气排放 □粉尘排放  □危废排放 □噪声排放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eastAsia="zh-CN"/>
              </w:rPr>
              <w:t>：</w:t>
            </w:r>
            <w:r>
              <w:rPr>
                <w:rFonts w:hint="eastAsia"/>
                <w:lang w:val="en-US" w:eastAsia="zh-CN"/>
              </w:rPr>
              <w:t>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rFonts w:hint="default" w:eastAsia="宋体"/>
                <w:highlight w:val="cyan"/>
                <w:lang w:val="en-US" w:eastAsia="zh-CN"/>
              </w:rPr>
            </w:pPr>
            <w:r>
              <w:rPr>
                <w:rFonts w:hint="eastAsia"/>
              </w:rPr>
              <w:t xml:space="preserve">□压力容器检测  </w:t>
            </w:r>
            <w:r>
              <w:rPr>
                <w:rFonts w:hint="eastAsia"/>
                <w:lang w:eastAsia="zh-CN"/>
              </w:rPr>
              <w:t>■</w:t>
            </w:r>
            <w:r>
              <w:rPr>
                <w:rFonts w:hint="eastAsia"/>
              </w:rPr>
              <w:t xml:space="preserve">消防控制  </w:t>
            </w:r>
            <w:r>
              <w:rPr>
                <w:rFonts w:hint="eastAsia"/>
                <w:lang w:eastAsia="zh-CN"/>
              </w:rPr>
              <w:t>■</w:t>
            </w:r>
            <w:r>
              <w:rPr>
                <w:rFonts w:hint="eastAsia"/>
              </w:rPr>
              <w:t>其他</w:t>
            </w:r>
            <w:r>
              <w:rPr>
                <w:rFonts w:hint="eastAsia"/>
                <w:lang w:eastAsia="zh-CN"/>
              </w:rPr>
              <w:t>：</w:t>
            </w:r>
            <w:r>
              <w:rPr>
                <w:rFonts w:hint="eastAsia"/>
                <w:lang w:val="en-US" w:eastAsia="zh-CN"/>
              </w:rPr>
              <w:t>固废处置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0"/>
              <w:gridCol w:w="2727"/>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727"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控制措施</w:t>
                  </w:r>
                </w:p>
              </w:tc>
              <w:tc>
                <w:tcPr>
                  <w:tcW w:w="1350"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EBF1DE" w:themeFill="accent3"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r>
                    <w:rPr>
                      <w:rFonts w:hint="eastAsia" w:ascii="宋体" w:hAnsi="宋体"/>
                      <w:color w:val="auto"/>
                      <w:szCs w:val="21"/>
                    </w:rPr>
                    <w:t>火灾发生率为0；</w:t>
                  </w:r>
                </w:p>
              </w:tc>
              <w:tc>
                <w:tcPr>
                  <w:tcW w:w="2727" w:type="dxa"/>
                  <w:shd w:val="clear" w:color="auto" w:fill="auto"/>
                  <w:vAlign w:val="center"/>
                </w:tcPr>
                <w:p>
                  <w:pPr>
                    <w:shd w:val="clear" w:color="auto" w:fill="EBF1DE" w:themeFill="accent3" w:themeFillTint="32"/>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r>
                    <w:rPr>
                      <w:rFonts w:hint="eastAsia" w:ascii="宋体" w:hAnsi="宋体"/>
                      <w:color w:val="auto"/>
                      <w:szCs w:val="21"/>
                      <w:lang w:eastAsia="zh-CN"/>
                    </w:rPr>
                    <w:t>固体废弃物100%分类收集，统一处理</w:t>
                  </w:r>
                </w:p>
              </w:tc>
              <w:tc>
                <w:tcPr>
                  <w:tcW w:w="2727" w:type="dxa"/>
                  <w:shd w:val="clear" w:color="auto" w:fill="auto"/>
                  <w:vAlign w:val="center"/>
                </w:tcPr>
                <w:p>
                  <w:pPr>
                    <w:shd w:val="clear" w:color="auto" w:fill="EBF1DE" w:themeFill="accent3" w:themeFillTint="32"/>
                    <w:rPr>
                      <w:rFonts w:ascii="宋体" w:hAnsi="宋体"/>
                      <w:highlight w:val="none"/>
                    </w:rPr>
                  </w:pPr>
                  <w:r>
                    <w:rPr>
                      <w:rFonts w:hint="eastAsia" w:asciiTheme="minorEastAsia" w:hAnsiTheme="minorEastAsia" w:eastAsiaTheme="minorEastAsia"/>
                      <w:b w:val="0"/>
                      <w:bCs w:val="0"/>
                      <w:sz w:val="21"/>
                      <w:szCs w:val="21"/>
                      <w:highlight w:val="none"/>
                    </w:rPr>
                    <w:t>采取分类收集、管理方案</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350" w:type="dxa"/>
                  <w:shd w:val="clear" w:color="auto" w:fill="auto"/>
                  <w:vAlign w:val="center"/>
                </w:tcPr>
                <w:p>
                  <w:pPr>
                    <w:shd w:val="clear" w:color="auto" w:fill="EBF1DE" w:themeFill="accent3" w:themeFillTint="32"/>
                    <w:rPr>
                      <w:rFonts w:hint="default" w:ascii="宋体" w:hAnsi="宋体" w:eastAsia="宋体"/>
                      <w:highlight w:val="none"/>
                      <w:lang w:val="en-US" w:eastAsia="zh-CN"/>
                    </w:rPr>
                  </w:pPr>
                  <w:r>
                    <w:rPr>
                      <w:rFonts w:hint="eastAsia" w:ascii="宋体" w:hAnsi="宋体"/>
                      <w:highlight w:val="none"/>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highlight w:val="none"/>
                    </w:rPr>
                  </w:pPr>
                  <w:r>
                    <w:rPr>
                      <w:rFonts w:hint="eastAsia" w:ascii="宋体" w:hAnsi="宋体"/>
                      <w:highlight w:val="none"/>
                      <w:lang w:val="en-US" w:eastAsia="zh-CN"/>
                    </w:rPr>
                    <w:t>合规处理率100%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shd w:val="clear" w:color="auto" w:fill="auto"/>
                </w:tcPr>
                <w:p>
                  <w:pPr>
                    <w:shd w:val="clear" w:color="auto" w:fill="EBF1DE" w:themeFill="accent3" w:themeFillTint="32"/>
                  </w:pPr>
                </w:p>
              </w:tc>
              <w:tc>
                <w:tcPr>
                  <w:tcW w:w="2727"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组织应确定、提供并维护所需的基础设施情</w:t>
            </w:r>
            <w:r>
              <w:rPr>
                <w:rFonts w:hint="eastAsia"/>
                <w:highlight w:val="none"/>
              </w:rPr>
              <w:t>况：</w:t>
            </w:r>
          </w:p>
          <w:p>
            <w:pPr>
              <w:shd w:val="clear" w:color="auto" w:fill="EBF1DE" w:themeFill="accent3" w:themeFillTint="32"/>
              <w:rPr>
                <w:highlight w:val="none"/>
              </w:rPr>
            </w:pPr>
            <w:r>
              <w:rPr>
                <w:rFonts w:hint="eastAsia"/>
                <w:highlight w:val="none"/>
              </w:rPr>
              <w:t>建筑面积</w:t>
            </w:r>
            <w:r>
              <w:rPr>
                <w:rFonts w:hint="eastAsia"/>
                <w:highlight w:val="none"/>
                <w:u w:val="single"/>
              </w:rPr>
              <w:t xml:space="preserve">  </w:t>
            </w:r>
            <w:r>
              <w:rPr>
                <w:rFonts w:hint="eastAsia"/>
                <w:highlight w:val="none"/>
                <w:u w:val="single"/>
                <w:lang w:val="en-US" w:eastAsia="zh-CN"/>
              </w:rPr>
              <w:t>1000</w:t>
            </w:r>
            <w:r>
              <w:rPr>
                <w:rFonts w:hint="eastAsia"/>
                <w:highlight w:val="none"/>
                <w:u w:val="single"/>
              </w:rPr>
              <w:t xml:space="preserve">  </w:t>
            </w:r>
            <w:r>
              <w:rPr>
                <w:rFonts w:hint="eastAsia"/>
                <w:highlight w:val="none"/>
              </w:rPr>
              <w:t>平方米；</w:t>
            </w:r>
            <w:r>
              <w:rPr>
                <w:rFonts w:hint="eastAsia"/>
                <w:highlight w:val="none"/>
                <w:lang w:val="en-US" w:eastAsia="zh-CN"/>
              </w:rPr>
              <w:t>办公场所</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EBF1DE" w:themeFill="accent3" w:themeFillTint="32"/>
              <w:rPr>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电脑、打印机、空调等办公设备</w:t>
            </w:r>
            <w:r>
              <w:rPr>
                <w:rFonts w:hint="eastAsia"/>
                <w:highlight w:val="none"/>
                <w:u w:val="single"/>
              </w:rPr>
              <w:t xml:space="preserve">     </w:t>
            </w:r>
          </w:p>
          <w:p>
            <w:pPr>
              <w:spacing w:line="400" w:lineRule="exact"/>
              <w:rPr>
                <w:highlight w:val="none"/>
                <w:u w:val="single"/>
              </w:rPr>
            </w:pPr>
            <w:r>
              <w:rPr>
                <w:rFonts w:hint="eastAsia"/>
                <w:highlight w:val="none"/>
              </w:rPr>
              <w:t>主要环保设备有：</w:t>
            </w:r>
            <w:r>
              <w:rPr>
                <w:rFonts w:hint="eastAsia"/>
                <w:highlight w:val="none"/>
                <w:u w:val="single"/>
              </w:rPr>
              <w:t xml:space="preserve">  </w:t>
            </w:r>
            <w:r>
              <w:rPr>
                <w:rFonts w:hint="eastAsia"/>
                <w:szCs w:val="21"/>
                <w:highlight w:val="none"/>
                <w:u w:val="single"/>
                <w:lang w:val="en-US" w:eastAsia="zh-CN"/>
              </w:rPr>
              <w:t xml:space="preserve"> </w:t>
            </w:r>
            <w:r>
              <w:rPr>
                <w:rFonts w:hint="eastAsia"/>
                <w:szCs w:val="21"/>
                <w:highlight w:val="none"/>
                <w:u w:val="single"/>
              </w:rPr>
              <w:t>灭火器</w:t>
            </w:r>
            <w:r>
              <w:rPr>
                <w:rFonts w:hint="eastAsia"/>
                <w:highlight w:val="none"/>
                <w:u w:val="single"/>
              </w:rPr>
              <w:t xml:space="preserve">             </w:t>
            </w:r>
          </w:p>
          <w:p>
            <w:pPr>
              <w:shd w:val="clear" w:color="auto" w:fill="EBF1DE" w:themeFill="accent3" w:themeFillTint="32"/>
              <w:rPr>
                <w:rFonts w:hint="eastAsia" w:eastAsia="宋体"/>
                <w:lang w:eastAsia="zh-CN"/>
              </w:rPr>
            </w:pPr>
            <w:r>
              <w:rPr>
                <w:rFonts w:hint="eastAsia"/>
              </w:rPr>
              <w:t>特种设备：</w:t>
            </w:r>
            <w:r>
              <w:rPr>
                <w:rFonts w:hint="eastAsia"/>
                <w:lang w:val="en-US" w:eastAsia="zh-CN"/>
              </w:rPr>
              <w:t>无</w:t>
            </w:r>
          </w:p>
          <w:p>
            <w:pPr>
              <w:shd w:val="clear" w:color="auto" w:fill="EBF1DE" w:themeFill="accent3" w:themeFillTint="32"/>
              <w:rPr>
                <w:rFonts w:hint="eastAsia" w:eastAsia="宋体"/>
                <w:lang w:eastAsia="zh-CN"/>
              </w:rPr>
            </w:pP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 xml:space="preserve">方法： </w:t>
            </w:r>
            <w:r>
              <w:rPr>
                <w:rFonts w:hint="eastAsia"/>
                <w:lang w:val="en-US" w:eastAsia="zh-CN"/>
              </w:rPr>
              <w:t>无</w:t>
            </w:r>
          </w:p>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eastAsia="宋体"/>
              </w:rPr>
            </w:pPr>
            <w:r>
              <w:rPr>
                <w:rFonts w:hint="eastAsia" w:eastAsia="宋体"/>
              </w:rPr>
              <w:t xml:space="preserve">通过 </w:t>
            </w:r>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 xml:space="preserve">特种作业人员：  </w:t>
            </w:r>
          </w:p>
          <w:p>
            <w:pPr>
              <w:shd w:val="clear" w:color="auto" w:fill="EBF1DE" w:themeFill="accent3" w:themeFillTint="32"/>
            </w:pPr>
            <w:r>
              <w:rPr>
                <w:rFonts w:hint="eastAsia"/>
              </w:rPr>
              <w:t>特种设备作业人员：</w:t>
            </w:r>
            <w:r>
              <w:rPr>
                <w:rFonts w:hint="eastAsia"/>
                <w:u w:val="single"/>
                <w:lang w:val="en-US" w:eastAsia="zh-CN"/>
              </w:rPr>
              <w:t>叉车工</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组织已建立了文件化的环境管理体系。对自编文件的编制、审批、发放、变更和作废进行了控制。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Wingdings" w:hAnsi="Wingdings"/>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lang w:eastAsia="zh-CN"/>
              </w:rPr>
              <w:t>□</w:t>
            </w:r>
            <w:r>
              <w:rPr>
                <w:rFonts w:hint="eastAsia"/>
              </w:rPr>
              <w:t xml:space="preserve">Rohs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EMS认证证书  </w:t>
            </w:r>
            <w:r>
              <w:rPr>
                <w:rFonts w:hint="eastAsia" w:ascii="Wingdings" w:hAnsi="Wingdings"/>
                <w:lang w:eastAsia="zh-CN"/>
              </w:rPr>
              <w:t>□</w:t>
            </w:r>
            <w:r>
              <w:rPr>
                <w:rFonts w:hint="eastAsia"/>
              </w:rPr>
              <w:t xml:space="preserve">特殊包装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举1例）</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rPr>
                    <w:t>采取分类收集、管理方案</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u w:val="single"/>
              </w:rPr>
              <w:t xml:space="preserve">   </w:t>
            </w:r>
            <w:r>
              <w:rPr>
                <w:rFonts w:hint="eastAsia"/>
                <w:u w:val="single"/>
                <w:lang w:val="en-US" w:eastAsia="zh-CN"/>
              </w:rPr>
              <w:t>叉车一台</w:t>
            </w:r>
            <w:r>
              <w:rPr>
                <w:rFonts w:hint="eastAsia"/>
                <w:u w:val="single"/>
              </w:rPr>
              <w:t xml:space="preserve">   </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u w:val="single"/>
                <w:lang w:val="en-US" w:eastAsia="zh-CN"/>
              </w:rPr>
              <w:t>叉车年检报告见附件</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eastAsia" w:eastAsia="宋体"/>
                <w:lang w:eastAsia="zh-CN"/>
              </w:rPr>
            </w:pPr>
            <w:r>
              <w:rPr>
                <w:rFonts w:hint="eastAsia"/>
              </w:rPr>
              <w:t>组织在生产和服务提供的整个过程中</w:t>
            </w:r>
            <w:r>
              <w:rPr>
                <w:rFonts w:hint="eastAsia"/>
                <w:lang w:val="en-US" w:eastAsia="zh-CN"/>
              </w:rPr>
              <w:t>不涉及</w:t>
            </w:r>
            <w:r>
              <w:rPr>
                <w:rFonts w:hint="eastAsia"/>
              </w:rPr>
              <w:t>危化品</w:t>
            </w:r>
            <w:r>
              <w:rPr>
                <w:rFonts w:hint="eastAsia"/>
                <w:lang w:eastAsia="zh-CN"/>
              </w:rPr>
              <w:t>。</w:t>
            </w:r>
          </w:p>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default" w:eastAsia="宋体"/>
                <w:lang w:val="en-US" w:eastAsia="zh-CN"/>
              </w:rPr>
            </w:pPr>
            <w:r>
              <w:rPr>
                <w:rFonts w:hint="eastAsia"/>
              </w:rPr>
              <w:t>危化品：</w:t>
            </w:r>
            <w:r>
              <w:rPr>
                <w:rFonts w:hint="eastAsia"/>
                <w:lang w:val="en-US" w:eastAsia="zh-CN"/>
              </w:rPr>
              <w:t>不涉及</w:t>
            </w:r>
            <w:r>
              <w:rPr>
                <w:rFonts w:hint="eastAsia"/>
              </w:rPr>
              <w:t>危化品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lang w:eastAsia="zh-CN"/>
              </w:rPr>
              <w:t>■</w:t>
            </w:r>
            <w:r>
              <w:rPr>
                <w:rFonts w:hint="eastAsia"/>
              </w:rPr>
              <w:t xml:space="preserve">废物回收 </w:t>
            </w:r>
            <w:r>
              <w:rPr>
                <w:rFonts w:hint="eastAsia" w:ascii="Wingdings" w:hAnsi="Wingdings"/>
                <w:lang w:eastAsia="zh-CN"/>
              </w:rPr>
              <w:t>■</w:t>
            </w:r>
            <w:r>
              <w:rPr>
                <w:rFonts w:hint="eastAsia"/>
              </w:rPr>
              <w:t xml:space="preserve">最终处置 </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rPr>
            </w:pPr>
            <w:r>
              <w:rPr>
                <w:rFonts w:hint="eastAsia" w:eastAsia="宋体"/>
              </w:rPr>
              <w:t>已发生的更改包括：</w:t>
            </w:r>
            <w:r>
              <w:rPr>
                <w:rFonts w:hint="eastAsia" w:eastAsia="宋体"/>
                <w:lang w:eastAsia="zh-CN"/>
              </w:rPr>
              <w:t>□</w:t>
            </w:r>
            <w:r>
              <w:rPr>
                <w:rFonts w:hint="eastAsia" w:eastAsia="宋体"/>
              </w:rPr>
              <w:t xml:space="preserve">重要原材料 </w:t>
            </w:r>
            <w:r>
              <w:rPr>
                <w:rFonts w:hint="eastAsia" w:eastAsia="宋体"/>
                <w:lang w:eastAsia="zh-CN"/>
              </w:rPr>
              <w:t>□</w:t>
            </w:r>
            <w:r>
              <w:rPr>
                <w:rFonts w:hint="eastAsia" w:eastAsia="宋体"/>
              </w:rPr>
              <w:t xml:space="preserve">设备 </w:t>
            </w:r>
            <w:r>
              <w:rPr>
                <w:rFonts w:hint="eastAsia" w:eastAsia="宋体"/>
                <w:lang w:eastAsia="zh-CN"/>
              </w:rPr>
              <w:t>□</w:t>
            </w:r>
            <w:r>
              <w:rPr>
                <w:rFonts w:hint="eastAsia" w:eastAsia="宋体"/>
              </w:rPr>
              <w:t xml:space="preserve">检测设备 </w:t>
            </w:r>
            <w:r>
              <w:rPr>
                <w:rFonts w:hint="eastAsia" w:eastAsia="宋体"/>
                <w:lang w:eastAsia="zh-CN"/>
              </w:rPr>
              <w:t>□</w:t>
            </w:r>
            <w:r>
              <w:rPr>
                <w:rFonts w:hint="eastAsia" w:eastAsia="宋体"/>
              </w:rPr>
              <w:t xml:space="preserve">图纸 </w:t>
            </w:r>
            <w:r>
              <w:rPr>
                <w:rFonts w:hint="eastAsia" w:eastAsia="宋体"/>
                <w:lang w:eastAsia="zh-CN"/>
              </w:rPr>
              <w:t>□</w:t>
            </w:r>
            <w:r>
              <w:rPr>
                <w:rFonts w:hint="eastAsia" w:eastAsia="宋体"/>
              </w:rPr>
              <w:t xml:space="preserve">工艺 </w:t>
            </w:r>
            <w:r>
              <w:rPr>
                <w:rFonts w:hint="eastAsia" w:eastAsia="宋体"/>
                <w:lang w:eastAsia="zh-CN"/>
              </w:rPr>
              <w:t>□</w:t>
            </w:r>
            <w:r>
              <w:rPr>
                <w:rFonts w:hint="eastAsia" w:eastAsia="宋体"/>
              </w:rPr>
              <w:t xml:space="preserve">加工场所 </w:t>
            </w:r>
            <w:r>
              <w:rPr>
                <w:rFonts w:hint="eastAsia" w:eastAsia="宋体"/>
                <w:lang w:eastAsia="zh-CN"/>
              </w:rPr>
              <w:t>□</w:t>
            </w:r>
            <w:r>
              <w:rPr>
                <w:rFonts w:hint="eastAsia" w:eastAsia="宋体"/>
              </w:rPr>
              <w:t>其他</w:t>
            </w:r>
          </w:p>
          <w:p>
            <w:pPr>
              <w:shd w:val="clear" w:color="auto" w:fill="EBF1DE" w:themeFill="accent3" w:themeFillTint="32"/>
            </w:pPr>
            <w:r>
              <w:rPr>
                <w:rFonts w:hint="eastAsia" w:eastAsia="宋体"/>
              </w:rPr>
              <w:t>变更控制：</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rPr>
                <w:rFonts w:hint="eastAsia"/>
              </w:rPr>
            </w:pPr>
            <w:r>
              <w:rPr>
                <w:rFonts w:hint="eastAsia" w:ascii="宋体" w:hAnsi="宋体" w:eastAsia="宋体" w:cs="宋体"/>
                <w:lang w:eastAsia="zh-CN"/>
              </w:rPr>
              <w:t>■</w:t>
            </w:r>
            <w:r>
              <w:rPr>
                <w:rFonts w:hint="eastAsia"/>
              </w:rPr>
              <w:t xml:space="preserve">火灾控制 </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 xml:space="preserve">未发生  </w:t>
            </w:r>
          </w:p>
          <w:p>
            <w:pPr>
              <w:shd w:val="clear" w:color="auto" w:fill="EBF1DE" w:themeFill="accent3" w:themeFillTint="32"/>
            </w:pPr>
            <w:r>
              <w:rPr>
                <w:rFonts w:hint="eastAsia" w:cs="Times New Roman"/>
                <w:highlight w:val="none"/>
                <w:u w:val="single"/>
                <w:lang w:eastAsia="zh-CN"/>
              </w:rPr>
              <w:t>于2021年11月22日进行火灾消防演练</w:t>
            </w:r>
            <w:r>
              <w:rPr>
                <w:rFonts w:hint="eastAsia" w:ascii="Times New Roman" w:hAnsi="Times New Roman" w:cs="Times New Roman"/>
                <w:highlight w:val="none"/>
                <w:u w:val="single"/>
              </w:rPr>
              <w:t>；</w:t>
            </w:r>
            <w:r>
              <w:rPr>
                <w:rFonts w:hint="eastAsia" w:ascii="Times New Roman" w:hAnsi="Times New Roman" w:cs="Times New Roman"/>
                <w:highlight w:val="none"/>
                <w:u w:val="none"/>
              </w:rPr>
              <w:t>并总</w:t>
            </w:r>
            <w:r>
              <w:rPr>
                <w:rFonts w:hint="eastAsia" w:ascii="Times New Roman" w:hAnsi="Times New Roman" w:cs="Times New Roman"/>
              </w:rPr>
              <w:t>结了</w:t>
            </w:r>
            <w:r>
              <w:rPr>
                <w:rFonts w:hint="eastAsia"/>
              </w:rPr>
              <w:t xml:space="preserve">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ascii="Times New Roman" w:hAnsi="Times New Roman" w:cs="Times New Roman"/>
                <w:highlight w:val="none"/>
              </w:rPr>
            </w:pPr>
            <w:r>
              <w:rPr>
                <w:rFonts w:hint="eastAsia"/>
              </w:rPr>
              <w:t>实施</w:t>
            </w:r>
            <w:r>
              <w:rPr>
                <w:rFonts w:hint="eastAsia" w:ascii="Times New Roman" w:hAnsi="Times New Roman" w:cs="Times New Roman"/>
              </w:rPr>
              <w:t>合规性评</w:t>
            </w:r>
            <w:r>
              <w:rPr>
                <w:rFonts w:hint="eastAsia" w:ascii="Times New Roman" w:hAnsi="Times New Roman" w:cs="Times New Roman"/>
                <w:highlight w:val="none"/>
              </w:rPr>
              <w:t>价的时间：</w:t>
            </w:r>
          </w:p>
          <w:p>
            <w:pPr>
              <w:shd w:val="clear" w:color="auto" w:fill="EBF1DE" w:themeFill="accent3" w:themeFillTint="32"/>
              <w:rPr>
                <w:rFonts w:hint="eastAsia" w:ascii="Times New Roman" w:hAnsi="Times New Roman" w:cs="Times New Roman"/>
                <w:highlight w:val="none"/>
              </w:rPr>
            </w:pPr>
            <w:r>
              <w:rPr>
                <w:rFonts w:hint="eastAsia" w:ascii="宋体" w:hAnsi="宋体" w:eastAsia="宋体" w:cs="宋体"/>
                <w:highlight w:val="none"/>
                <w:lang w:eastAsia="zh-CN"/>
              </w:rPr>
              <w:t>■</w:t>
            </w:r>
            <w:r>
              <w:rPr>
                <w:rFonts w:hint="eastAsia" w:ascii="Times New Roman" w:hAnsi="Times New Roman" w:cs="Times New Roman"/>
                <w:highlight w:val="none"/>
              </w:rPr>
              <w:t>定期（每年） ：</w:t>
            </w:r>
            <w:r>
              <w:rPr>
                <w:rFonts w:hint="eastAsia" w:cs="Times New Roman"/>
                <w:highlight w:val="none"/>
                <w:u w:val="single"/>
                <w:lang w:val="en-US" w:eastAsia="zh-CN"/>
              </w:rPr>
              <w:t>2021年12月5日进行了评价，有评价记录，无结论报告</w:t>
            </w:r>
          </w:p>
          <w:p>
            <w:pPr>
              <w:shd w:val="clear" w:color="auto" w:fill="EBF1DE" w:themeFill="accent3" w:themeFillTint="32"/>
            </w:pPr>
            <w:r>
              <w:rPr>
                <w:rFonts w:hint="eastAsia"/>
                <w:highlight w:val="none"/>
              </w:rPr>
              <w:t>对评价合规性发现的问题，采取必要的措施</w:t>
            </w:r>
            <w:r>
              <w:rPr>
                <w:rFonts w:hint="eastAsia"/>
              </w:rPr>
              <w:t>；</w:t>
            </w:r>
            <w:r>
              <w:rPr>
                <w:rFonts w:hint="eastAsia" w:ascii="宋体" w:hAnsi="宋体" w:eastAsia="宋体" w:cs="宋体"/>
              </w:rPr>
              <w:t>■</w:t>
            </w:r>
            <w:r>
              <w:rPr>
                <w:rFonts w:hint="eastAsia" w:eastAsia="宋体"/>
                <w:lang w:val="en-US" w:eastAsia="zh-CN"/>
              </w:rPr>
              <w:t>末</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rPr>
              <w:t>组织在适当阶段实施</w:t>
            </w:r>
            <w:r>
              <w:rPr>
                <w:rFonts w:hint="eastAsia"/>
                <w:highlight w:val="none"/>
              </w:rPr>
              <w:t xml:space="preserve">策划的安排，以验证环境法律法规的要求已得到满足。 </w:t>
            </w:r>
          </w:p>
          <w:p>
            <w:pPr>
              <w:shd w:val="clear" w:color="auto" w:fill="EBF1DE" w:themeFill="accent3" w:themeFillTint="32"/>
              <w:rPr>
                <w:rFonts w:hint="eastAsia" w:eastAsia="宋体"/>
                <w:highlight w:val="none"/>
                <w:lang w:val="en-US" w:eastAsia="zh-CN"/>
              </w:rPr>
            </w:pPr>
            <w:r>
              <w:rPr>
                <w:rFonts w:hint="eastAsia"/>
                <w:highlight w:val="none"/>
              </w:rPr>
              <w:t>实施的检测：</w:t>
            </w:r>
            <w:r>
              <w:rPr>
                <w:rFonts w:hint="eastAsia"/>
                <w:highlight w:val="none"/>
                <w:lang w:val="en-US" w:eastAsia="zh-CN"/>
              </w:rPr>
              <w:t>无</w:t>
            </w:r>
          </w:p>
          <w:p>
            <w:pPr>
              <w:shd w:val="clear" w:color="auto" w:fill="EBF1DE" w:themeFill="accent3" w:themeFillTint="32"/>
              <w:rPr>
                <w:highlight w:val="none"/>
              </w:rPr>
            </w:pPr>
            <w:r>
              <w:rPr>
                <w:rFonts w:hint="eastAsia"/>
                <w:highlight w:val="none"/>
              </w:rPr>
              <w:t>《环境监测报告》编号：</w:t>
            </w:r>
            <w:r>
              <w:rPr>
                <w:rFonts w:hint="eastAsia"/>
                <w:highlight w:val="none"/>
                <w:u w:val="single"/>
              </w:rPr>
              <w:t xml:space="preserve">                                </w:t>
            </w:r>
            <w:r>
              <w:rPr>
                <w:rFonts w:hint="eastAsia"/>
                <w:highlight w:val="none"/>
              </w:rPr>
              <w:t>。</w:t>
            </w:r>
          </w:p>
          <w:p>
            <w:pPr>
              <w:shd w:val="clear" w:color="auto" w:fill="EBF1DE" w:themeFill="accent3" w:themeFillTint="32"/>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shd w:val="clear" w:color="auto" w:fill="EBF1DE" w:themeFill="accent3" w:themeFillTint="32"/>
            </w:pPr>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w:t>
            </w:r>
            <w:r>
              <w:rPr>
                <w:rFonts w:hint="eastAsia" w:ascii="Times New Roman" w:hAnsi="Times New Roman" w:cs="Times New Roman"/>
                <w:highlight w:val="none"/>
              </w:rPr>
              <w:t xml:space="preserve">策划于 </w:t>
            </w:r>
            <w:r>
              <w:rPr>
                <w:rFonts w:hint="eastAsia" w:ascii="宋体" w:hAnsi="宋体"/>
                <w:color w:val="auto"/>
                <w:szCs w:val="21"/>
                <w:highlight w:val="none"/>
                <w:u w:val="single"/>
                <w:lang w:eastAsia="zh-CN"/>
              </w:rPr>
              <w:t>2022年1月10日</w:t>
            </w:r>
            <w:r>
              <w:rPr>
                <w:rFonts w:hint="eastAsia" w:ascii="Times New Roman" w:hAnsi="Times New Roman" w:cs="Times New Roman"/>
                <w:highlight w:val="none"/>
              </w:rPr>
              <w:t xml:space="preserve">实施了环境管理体系内部审核，对环境管理体系的符合性和有效性进行了审核。内审发现的 </w:t>
            </w:r>
            <w:r>
              <w:rPr>
                <w:rFonts w:hint="eastAsia" w:ascii="Times New Roman" w:hAnsi="Times New Roman" w:cs="Times New Roman"/>
                <w:highlight w:val="none"/>
                <w:lang w:val="en-US" w:eastAsia="zh-CN"/>
              </w:rPr>
              <w:t>1</w:t>
            </w:r>
            <w:r>
              <w:rPr>
                <w:rFonts w:hint="eastAsia" w:ascii="Times New Roman" w:hAnsi="Times New Roman" w:cs="Times New Roman"/>
                <w:highlight w:val="none"/>
              </w:rPr>
              <w:t xml:space="preserve"> 项不符合在本次审核前已完成整改。在公司内完成的这些审核是可信的。</w:t>
            </w:r>
          </w:p>
          <w:p>
            <w:pPr>
              <w:shd w:val="clear" w:color="auto" w:fill="EBF1DE" w:themeFill="accent3" w:themeFillTint="3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最高管理者已按</w:t>
            </w:r>
            <w:r>
              <w:rPr>
                <w:rFonts w:hint="eastAsia" w:ascii="Times New Roman" w:hAnsi="Times New Roman" w:cs="Times New Roman"/>
                <w:highlight w:val="none"/>
              </w:rPr>
              <w:t>策划的时间间隔，在</w:t>
            </w:r>
            <w:r>
              <w:rPr>
                <w:rFonts w:hint="eastAsia"/>
                <w:highlight w:val="none"/>
                <w:u w:val="single"/>
                <w:lang w:val="en-US" w:eastAsia="zh-CN"/>
              </w:rPr>
              <w:t>2022年1月20日</w:t>
            </w:r>
            <w:r>
              <w:rPr>
                <w:rFonts w:hint="eastAsia" w:ascii="Times New Roman" w:hAnsi="Times New Roman" w:cs="Times New Roman"/>
                <w:highlight w:val="none"/>
              </w:rPr>
              <w:t>对组织的环境管理体系进行了评审，以确保其持续的适宜性、充分性和有效性；管理评审输入、输</w:t>
            </w:r>
            <w:r>
              <w:rPr>
                <w:rFonts w:hint="eastAsia"/>
                <w:highlight w:val="none"/>
              </w:rPr>
              <w:t>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4.2</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4.4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5.3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6.1</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6.2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标准条款</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7.3</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7.4</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7.5</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8.2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9.1</w:t>
            </w:r>
          </w:p>
        </w:tc>
        <w:tc>
          <w:tcPr>
            <w:tcW w:w="779"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9.2</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9.3</w:t>
            </w:r>
          </w:p>
        </w:tc>
        <w:tc>
          <w:tcPr>
            <w:tcW w:w="78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highlight w:val="none"/>
                <w:lang w:eastAsia="ja-JP"/>
              </w:rPr>
            </w:pPr>
            <w:r>
              <w:rPr>
                <w:rFonts w:hint="eastAsia"/>
                <w:highlight w:val="none"/>
              </w:rPr>
              <w:t>不符合数量</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highlight w:val="none"/>
                <w:lang w:val="en-US" w:eastAsia="zh-CN"/>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c>
          <w:tcPr>
            <w:tcW w:w="780" w:type="dxa"/>
            <w:shd w:val="clear" w:color="auto" w:fill="EBF1DE" w:themeFill="accent3" w:themeFillTint="32"/>
            <w:vAlign w:val="center"/>
          </w:tcPr>
          <w:p>
            <w:pPr>
              <w:shd w:val="clear" w:color="auto" w:fill="EBF1DE" w:themeFill="accent3" w:themeFillTint="32"/>
              <w:rPr>
                <w:highlight w:val="none"/>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□OHSMS体系建立以来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vAlign w:val="top"/>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□文化 □社会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vAlign w:val="top"/>
                </w:tcPr>
                <w:p>
                  <w:r>
                    <w:rPr>
                      <w:rFonts w:hint="eastAsia"/>
                    </w:rPr>
                    <w:t xml:space="preserve">□认知 </w:t>
                  </w:r>
                  <w:r>
                    <w:rPr>
                      <w:rFonts w:hint="eastAsia"/>
                      <w:lang w:eastAsia="zh-CN"/>
                    </w:rPr>
                    <w:t>■</w:t>
                  </w:r>
                  <w:r>
                    <w:rPr>
                      <w:rFonts w:hint="eastAsia"/>
                    </w:rPr>
                    <w:t xml:space="preserve">价值观  □文化  □知识 </w:t>
                  </w:r>
                  <w:r>
                    <w:rPr>
                      <w:rFonts w:hint="eastAsia"/>
                      <w:lang w:eastAsia="zh-CN"/>
                    </w:rPr>
                    <w:t>■</w:t>
                  </w:r>
                  <w:r>
                    <w:rPr>
                      <w:rFonts w:hint="eastAsia"/>
                    </w:rPr>
                    <w:t xml:space="preserve">绩效 </w:t>
                  </w:r>
                  <w:r>
                    <w:rPr>
                      <w:rFonts w:hint="eastAsia"/>
                      <w:lang w:eastAsia="zh-CN"/>
                    </w:rPr>
                    <w:t>□工艺</w:t>
                  </w:r>
                  <w:r>
                    <w:rPr>
                      <w:rFonts w:hint="eastAsia"/>
                    </w:rPr>
                    <w:t xml:space="preserve">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rPr>
              <w:t xml:space="preserve">□安全作业控制  □职业危害管理  </w:t>
            </w:r>
            <w:r>
              <w:rPr>
                <w:rFonts w:hint="eastAsia"/>
                <w:lang w:eastAsia="zh-CN"/>
              </w:rPr>
              <w:t>■</w:t>
            </w:r>
            <w:r>
              <w:rPr>
                <w:rFonts w:hint="eastAsia"/>
              </w:rPr>
              <w:t xml:space="preserve">消防控制 □危化品管理 </w:t>
            </w:r>
            <w:r>
              <w:rPr>
                <w:rFonts w:hint="eastAsia" w:ascii="宋体" w:hAnsi="宋体" w:eastAsia="宋体" w:cs="宋体"/>
              </w:rPr>
              <w:t>■</w:t>
            </w:r>
            <w:r>
              <w:rPr>
                <w:rFonts w:hint="eastAsia"/>
              </w:rPr>
              <w:t xml:space="preserve">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400" w:lineRule="exact"/>
              <w:ind w:firstLine="482"/>
              <w:rPr>
                <w:rFonts w:hint="eastAsia"/>
                <w:u w:val="single"/>
              </w:rPr>
            </w:pPr>
            <w:r>
              <w:rPr>
                <w:rFonts w:hint="eastAsia"/>
              </w:rPr>
              <w:t>最高管理者制定了文件化的职业健康安全管理体系方针</w:t>
            </w:r>
            <w:r>
              <w:rPr>
                <w:rFonts w:hint="eastAsia" w:ascii="宋体" w:hAnsi="宋体"/>
                <w:color w:val="000000" w:themeColor="text1"/>
                <w:u w:val="single"/>
              </w:rPr>
              <w:t>“预防为主，遵规守法，确保环保安全；以人为本，持续改进，实现平安和谐”</w:t>
            </w:r>
            <w:r>
              <w:rPr>
                <w:rFonts w:hint="eastAsia"/>
                <w:u w:val="single"/>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行政部</w:t>
            </w:r>
          </w:p>
          <w:p>
            <w:r>
              <w:rPr>
                <w:rFonts w:hint="eastAsia"/>
              </w:rPr>
              <w:t>安全的主管部门是——</w:t>
            </w:r>
            <w:r>
              <w:rPr>
                <w:rFonts w:hint="eastAsia"/>
                <w:lang w:val="en-US" w:eastAsia="zh-CN"/>
              </w:rPr>
              <w:t>行政部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ascii="Times New Roman" w:hAnsi="Times New Roman" w:cs="Times New Roman"/>
              </w:rPr>
              <w:t>员工代表是——</w:t>
            </w:r>
            <w:r>
              <w:rPr>
                <w:rFonts w:hint="eastAsia" w:ascii="宋体" w:hAnsi="宋体" w:cs="宋体"/>
                <w:color w:val="auto"/>
                <w:szCs w:val="21"/>
                <w:highlight w:val="none"/>
                <w:lang w:eastAsia="zh-CN"/>
              </w:rPr>
              <w:t>文华东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火灾</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eastAsia="zh-CN"/>
                    </w:rPr>
                    <w:t>、</w:t>
                  </w:r>
                  <w:r>
                    <w:rPr>
                      <w:rFonts w:hint="eastAsia" w:asciiTheme="minorEastAsia" w:hAnsiTheme="minorEastAsia" w:eastAsiaTheme="minorEastAsia"/>
                      <w:b w:val="0"/>
                      <w:bCs w:val="0"/>
                      <w:sz w:val="21"/>
                      <w:szCs w:val="21"/>
                      <w:highlight w:val="none"/>
                      <w:lang w:val="en-US" w:eastAsia="zh-CN"/>
                    </w:rPr>
                    <w:t>应急演练进行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highlight w:val="none"/>
                    </w:rPr>
                  </w:pPr>
                  <w:r>
                    <w:rPr>
                      <w:rFonts w:hint="eastAsia"/>
                      <w:highlight w:val="none"/>
                      <w:lang w:val="en-US" w:eastAsia="zh-CN"/>
                    </w:rPr>
                    <w:t>中暑</w:t>
                  </w:r>
                </w:p>
              </w:tc>
              <w:tc>
                <w:tcPr>
                  <w:tcW w:w="3965" w:type="dxa"/>
                  <w:vAlign w:val="top"/>
                </w:tcPr>
                <w:p>
                  <w:pPr>
                    <w:rPr>
                      <w:highlight w:val="none"/>
                    </w:rPr>
                  </w:pPr>
                  <w:r>
                    <w:rPr>
                      <w:rFonts w:hint="eastAsia" w:asciiTheme="minorEastAsia" w:hAnsiTheme="minorEastAsia" w:eastAsiaTheme="minorEastAsia"/>
                      <w:b w:val="0"/>
                      <w:bCs w:val="0"/>
                      <w:sz w:val="21"/>
                      <w:szCs w:val="21"/>
                      <w:highlight w:val="none"/>
                      <w:lang w:val="en-US" w:eastAsia="zh-CN"/>
                    </w:rPr>
                    <w:t>通过</w:t>
                  </w:r>
                  <w:r>
                    <w:rPr>
                      <w:rFonts w:hint="eastAsia" w:asciiTheme="minorEastAsia" w:hAnsiTheme="minorEastAsia" w:eastAsiaTheme="minorEastAsia"/>
                      <w:b w:val="0"/>
                      <w:bCs w:val="0"/>
                      <w:sz w:val="21"/>
                      <w:szCs w:val="21"/>
                      <w:highlight w:val="none"/>
                    </w:rPr>
                    <w:t>管理方案和预案措施</w:t>
                  </w:r>
                  <w:r>
                    <w:rPr>
                      <w:rFonts w:hint="eastAsia" w:asciiTheme="minorEastAsia" w:hAnsiTheme="minorEastAsia" w:eastAsiaTheme="minorEastAsia"/>
                      <w:b w:val="0"/>
                      <w:bCs w:val="0"/>
                      <w:sz w:val="21"/>
                      <w:szCs w:val="21"/>
                      <w:highlight w:val="none"/>
                      <w:lang w:val="en-US" w:eastAsia="zh-CN"/>
                    </w:rPr>
                    <w:t>进行</w:t>
                  </w:r>
                  <w:r>
                    <w:rPr>
                      <w:rFonts w:hint="eastAsia" w:asciiTheme="minorEastAsia" w:hAnsiTheme="minorEastAsia" w:eastAsiaTheme="minorEastAsia"/>
                      <w:b w:val="0"/>
                      <w:bCs w:val="0"/>
                      <w:sz w:val="21"/>
                      <w:szCs w:val="21"/>
                      <w:highlight w:val="none"/>
                    </w:rPr>
                    <w:t>管理</w:t>
                  </w:r>
                </w:p>
              </w:tc>
              <w:tc>
                <w:tcPr>
                  <w:tcW w:w="1717" w:type="dxa"/>
                  <w:vAlign w:val="top"/>
                </w:tcPr>
                <w:p>
                  <w:pPr>
                    <w:rPr>
                      <w:highlight w:val="none"/>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eastAsia="宋体"/>
                      <w:highlight w:val="none"/>
                      <w:lang w:val="en-US" w:eastAsia="zh-CN"/>
                    </w:rPr>
                  </w:pPr>
                </w:p>
              </w:tc>
              <w:tc>
                <w:tcPr>
                  <w:tcW w:w="3965" w:type="dxa"/>
                  <w:vAlign w:val="top"/>
                </w:tcPr>
                <w:p>
                  <w:pPr>
                    <w:rPr>
                      <w:highlight w:val="none"/>
                    </w:rPr>
                  </w:pPr>
                </w:p>
              </w:tc>
              <w:tc>
                <w:tcPr>
                  <w:tcW w:w="1717" w:type="dxa"/>
                  <w:vAlign w:val="top"/>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default"/>
                <w:highlight w:val="cyan"/>
                <w:lang w:val="en-US"/>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ascii="宋体" w:hAnsi="宋体" w:eastAsia="宋体" w:cs="宋体"/>
                <w:lang w:eastAsia="zh-CN"/>
              </w:rPr>
              <w:t>■</w:t>
            </w:r>
            <w:r>
              <w:rPr>
                <w:rFonts w:hint="eastAsia"/>
              </w:rPr>
              <w:t>其他</w:t>
            </w:r>
            <w:r>
              <w:rPr>
                <w:rFonts w:hint="eastAsia"/>
                <w:lang w:eastAsia="zh-CN"/>
              </w:rPr>
              <w:t>：</w:t>
            </w:r>
            <w:r>
              <w:rPr>
                <w:rFonts w:hint="eastAsia"/>
                <w:lang w:val="en-US" w:eastAsia="zh-CN"/>
              </w:rPr>
              <w:t>中暑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□除尘设备 </w:t>
            </w:r>
            <w:r>
              <w:rPr>
                <w:rFonts w:hint="eastAsia"/>
                <w:lang w:eastAsia="zh-CN"/>
              </w:rPr>
              <w:t>□</w:t>
            </w:r>
            <w:r>
              <w:rPr>
                <w:rFonts w:hint="eastAsia"/>
              </w:rPr>
              <w:t>漏电保护  □穿戴劳保用品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ascii="Times New Roman" w:hAnsi="Times New Roman" w:cs="Times New Roman"/>
                    </w:rPr>
                  </w:pPr>
                  <w:r>
                    <w:rPr>
                      <w:rFonts w:hint="eastAsia" w:ascii="Times New Roman" w:hAnsi="Times New Roman" w:cs="Times New Roman"/>
                    </w:rPr>
                    <w:t>职业健康安全目标</w:t>
                  </w:r>
                </w:p>
              </w:tc>
              <w:tc>
                <w:tcPr>
                  <w:tcW w:w="3136" w:type="dxa"/>
                  <w:shd w:val="clear" w:color="auto" w:fill="auto"/>
                </w:tcPr>
                <w:p>
                  <w:pPr>
                    <w:rPr>
                      <w:rFonts w:hint="eastAsia" w:ascii="Times New Roman" w:hAnsi="Times New Roman" w:cs="Times New Roman"/>
                    </w:rPr>
                  </w:pPr>
                  <w:r>
                    <w:rPr>
                      <w:rFonts w:hint="eastAsia" w:ascii="Times New Roman" w:hAnsi="Times New Roman" w:cs="Times New Roman"/>
                    </w:rPr>
                    <w:t>控制措施</w:t>
                  </w:r>
                </w:p>
              </w:tc>
              <w:tc>
                <w:tcPr>
                  <w:tcW w:w="1350" w:type="dxa"/>
                  <w:shd w:val="clear" w:color="auto" w:fill="auto"/>
                </w:tcPr>
                <w:p>
                  <w:pPr>
                    <w:rPr>
                      <w:rFonts w:hint="eastAsia" w:ascii="Times New Roman" w:hAnsi="Times New Roman" w:cs="Times New Roman"/>
                    </w:rPr>
                  </w:pPr>
                  <w:r>
                    <w:rPr>
                      <w:rFonts w:hint="eastAsia" w:ascii="Times New Roman" w:hAnsi="Times New Roman" w:cs="Times New Roman"/>
                    </w:rPr>
                    <w:t>责任部门</w:t>
                  </w:r>
                </w:p>
              </w:tc>
              <w:tc>
                <w:tcPr>
                  <w:tcW w:w="1774" w:type="dxa"/>
                  <w:shd w:val="clear" w:color="auto" w:fill="auto"/>
                </w:tcPr>
                <w:p>
                  <w:pPr>
                    <w:rPr>
                      <w:rFonts w:hint="eastAsia" w:ascii="Times New Roman" w:hAnsi="Times New Roman" w:cs="Times New Roman"/>
                    </w:rPr>
                  </w:pPr>
                  <w:r>
                    <w:rPr>
                      <w:rFonts w:hint="eastAsia" w:ascii="Times New Roman" w:hAnsi="Times New Roman" w:cs="Times New Roma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highlight w:val="yellow"/>
                    </w:rPr>
                  </w:pPr>
                  <w:r>
                    <w:rPr>
                      <w:rFonts w:hint="eastAsia" w:ascii="宋体" w:hAnsi="宋体"/>
                      <w:color w:val="auto"/>
                      <w:szCs w:val="21"/>
                    </w:rPr>
                    <w:t>火灾发生率为0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eastAsia="zh-CN"/>
                    </w:rPr>
                    <w:t>、</w:t>
                  </w:r>
                  <w:r>
                    <w:rPr>
                      <w:rFonts w:hint="eastAsia" w:asciiTheme="minorEastAsia" w:hAnsiTheme="minorEastAsia" w:eastAsiaTheme="minorEastAsia"/>
                      <w:b w:val="0"/>
                      <w:bCs w:val="0"/>
                      <w:sz w:val="21"/>
                      <w:szCs w:val="21"/>
                      <w:lang w:val="en-US" w:eastAsia="zh-CN"/>
                    </w:rPr>
                    <w:t>应急演练进行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ascii="宋体" w:hAnsi="宋体" w:eastAsia="宋体" w:cs="Times New Roman"/>
                      <w:kern w:val="2"/>
                      <w:sz w:val="21"/>
                      <w:szCs w:val="24"/>
                      <w:lang w:val="en-GB" w:eastAsia="zh-CN" w:bidi="ar-SA"/>
                    </w:rPr>
                  </w:pPr>
                  <w:r>
                    <w:rPr>
                      <w:rFonts w:hint="eastAsia" w:ascii="宋体" w:hAnsi="宋体"/>
                      <w:lang w:val="en-US" w:eastAsia="zh-CN"/>
                    </w:rPr>
                    <w:t>未发生火灾事故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rPr>
                      <w:rFonts w:ascii="Times New Roman" w:hAnsi="Times New Roman" w:eastAsia="宋体" w:cs="Times New Roman"/>
                      <w:kern w:val="2"/>
                      <w:sz w:val="21"/>
                      <w:szCs w:val="24"/>
                      <w:highlight w:val="yellow"/>
                      <w:lang w:val="en-US" w:eastAsia="zh-CN" w:bidi="ar-SA"/>
                    </w:rPr>
                  </w:pPr>
                  <w:r>
                    <w:rPr>
                      <w:rFonts w:hint="eastAsia" w:ascii="宋体" w:hAnsi="宋体" w:cs="宋体"/>
                      <w:color w:val="auto"/>
                      <w:szCs w:val="21"/>
                    </w:rPr>
                    <w:t>员工意外伤害为0</w:t>
                  </w:r>
                </w:p>
              </w:tc>
              <w:tc>
                <w:tcPr>
                  <w:tcW w:w="3136" w:type="dxa"/>
                  <w:shd w:val="clear" w:color="auto" w:fill="auto"/>
                  <w:vAlign w:val="center"/>
                </w:tcPr>
                <w:p>
                  <w:pPr>
                    <w:rPr>
                      <w:rFonts w:ascii="宋体" w:hAnsi="宋体" w:eastAsia="宋体" w:cs="Times New Roman"/>
                      <w:kern w:val="2"/>
                      <w:sz w:val="21"/>
                      <w:szCs w:val="24"/>
                      <w:lang w:val="en-GB" w:eastAsia="zh-CN" w:bidi="ar-SA"/>
                    </w:rPr>
                  </w:pPr>
                  <w:r>
                    <w:rPr>
                      <w:rFonts w:hint="eastAsia" w:asciiTheme="minorEastAsia" w:hAnsiTheme="minorEastAsia" w:eastAsiaTheme="minorEastAsia"/>
                      <w:b w:val="0"/>
                      <w:bCs w:val="0"/>
                      <w:sz w:val="21"/>
                      <w:szCs w:val="21"/>
                      <w:lang w:val="en-US" w:eastAsia="zh-CN"/>
                    </w:rPr>
                    <w:t>通过</w:t>
                  </w:r>
                  <w:r>
                    <w:rPr>
                      <w:rFonts w:hint="eastAsia" w:asciiTheme="minorEastAsia" w:hAnsiTheme="minorEastAsia" w:eastAsiaTheme="minorEastAsia"/>
                      <w:b w:val="0"/>
                      <w:bCs w:val="0"/>
                      <w:sz w:val="21"/>
                      <w:szCs w:val="21"/>
                    </w:rPr>
                    <w:t>管理方案和预案措施</w:t>
                  </w:r>
                  <w:r>
                    <w:rPr>
                      <w:rFonts w:hint="eastAsia" w:asciiTheme="minorEastAsia" w:hAnsiTheme="minorEastAsia" w:eastAsiaTheme="minorEastAsia"/>
                      <w:b w:val="0"/>
                      <w:bCs w:val="0"/>
                      <w:sz w:val="21"/>
                      <w:szCs w:val="21"/>
                      <w:lang w:val="en-US" w:eastAsia="zh-CN"/>
                    </w:rPr>
                    <w:t>进行</w:t>
                  </w:r>
                  <w:r>
                    <w:rPr>
                      <w:rFonts w:hint="eastAsia" w:asciiTheme="minorEastAsia" w:hAnsiTheme="minorEastAsia" w:eastAsiaTheme="minorEastAsia"/>
                      <w:b w:val="0"/>
                      <w:bCs w:val="0"/>
                      <w:sz w:val="21"/>
                      <w:szCs w:val="21"/>
                    </w:rPr>
                    <w:t>管理</w:t>
                  </w:r>
                </w:p>
              </w:tc>
              <w:tc>
                <w:tcPr>
                  <w:tcW w:w="1350" w:type="dxa"/>
                  <w:shd w:val="clear" w:color="auto" w:fill="auto"/>
                  <w:vAlign w:val="center"/>
                </w:tcPr>
                <w:p>
                  <w:pPr>
                    <w:rPr>
                      <w:rFonts w:ascii="宋体" w:hAnsi="宋体" w:eastAsia="宋体" w:cs="Times New Roman"/>
                      <w:kern w:val="2"/>
                      <w:sz w:val="21"/>
                      <w:szCs w:val="24"/>
                      <w:lang w:val="en-GB" w:eastAsia="zh-CN" w:bidi="ar-SA"/>
                    </w:rPr>
                  </w:pPr>
                  <w:r>
                    <w:rPr>
                      <w:rFonts w:hint="eastAsia"/>
                      <w:lang w:val="en-US" w:eastAsia="zh-CN"/>
                    </w:rPr>
                    <w:t>行政部</w:t>
                  </w:r>
                </w:p>
              </w:tc>
              <w:tc>
                <w:tcPr>
                  <w:tcW w:w="1774" w:type="dxa"/>
                  <w:shd w:val="clear" w:color="auto" w:fill="auto"/>
                  <w:vAlign w:val="center"/>
                </w:tcPr>
                <w:p>
                  <w:pPr>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未发生</w:t>
                  </w:r>
                  <w:r>
                    <w:rPr>
                      <w:rFonts w:hint="eastAsia" w:ascii="宋体" w:hAnsi="宋体" w:cs="宋体"/>
                      <w:color w:val="auto"/>
                      <w:szCs w:val="21"/>
                    </w:rPr>
                    <w:t>意外伤害</w:t>
                  </w:r>
                  <w:r>
                    <w:rPr>
                      <w:rFonts w:hint="eastAsia" w:ascii="宋体" w:hAnsi="宋体" w:cs="宋体"/>
                      <w:color w:val="auto"/>
                      <w:szCs w:val="21"/>
                      <w:lang w:val="en-US" w:eastAsia="zh-CN"/>
                    </w:rPr>
                    <w:t>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pStyle w:val="3"/>
                  </w:pPr>
                </w:p>
              </w:tc>
              <w:tc>
                <w:tcPr>
                  <w:tcW w:w="3136" w:type="dxa"/>
                  <w:shd w:val="clear" w:color="auto" w:fill="auto"/>
                  <w:vAlign w:val="center"/>
                </w:tcPr>
                <w:p>
                  <w:pPr>
                    <w:rPr>
                      <w:rFonts w:ascii="宋体" w:hAnsi="宋体" w:eastAsia="宋体" w:cs="Times New Roman"/>
                      <w:kern w:val="2"/>
                      <w:sz w:val="21"/>
                      <w:szCs w:val="24"/>
                      <w:lang w:val="en-US" w:eastAsia="zh-CN" w:bidi="ar-SA"/>
                    </w:rPr>
                  </w:pPr>
                </w:p>
              </w:tc>
              <w:tc>
                <w:tcPr>
                  <w:tcW w:w="1350" w:type="dxa"/>
                  <w:shd w:val="clear" w:color="auto" w:fill="auto"/>
                  <w:vAlign w:val="center"/>
                </w:tcPr>
                <w:p>
                  <w:pPr>
                    <w:rPr>
                      <w:rFonts w:ascii="宋体" w:hAnsi="宋体" w:eastAsia="宋体" w:cs="Times New Roman"/>
                      <w:kern w:val="2"/>
                      <w:sz w:val="21"/>
                      <w:szCs w:val="24"/>
                      <w:lang w:val="en-US" w:eastAsia="zh-CN" w:bidi="ar-SA"/>
                    </w:rPr>
                  </w:pPr>
                </w:p>
              </w:tc>
              <w:tc>
                <w:tcPr>
                  <w:tcW w:w="1774" w:type="dxa"/>
                  <w:shd w:val="clear" w:color="auto" w:fill="auto"/>
                  <w:vAlign w:val="center"/>
                </w:tcPr>
                <w:p>
                  <w:pPr>
                    <w:jc w:val="center"/>
                    <w:rPr>
                      <w:rFonts w:ascii="宋体" w:hAnsi="宋体" w:eastAsia="宋体" w:cs="Times New Roman"/>
                      <w:kern w:val="2"/>
                      <w:sz w:val="21"/>
                      <w:szCs w:val="24"/>
                      <w:lang w:val="en-US" w:eastAsia="zh-CN" w:bidi="ar-SA"/>
                    </w:rPr>
                  </w:pPr>
                </w:p>
              </w:tc>
            </w:tr>
          </w:tbl>
          <w:p>
            <w:bookmarkStart w:id="34" w:name="_GoBack"/>
            <w:bookmarkEnd w:id="34"/>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宋体" w:hAnsi="宋体" w:eastAsia="宋体" w:cs="宋体"/>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宋体" w:hAnsi="宋体" w:eastAsia="宋体" w:cs="宋体"/>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1000</w:t>
            </w:r>
            <w:r>
              <w:rPr>
                <w:rFonts w:hint="eastAsia"/>
                <w:u w:val="single"/>
              </w:rPr>
              <w:t xml:space="preserve"> </w:t>
            </w:r>
            <w:r>
              <w:rPr>
                <w:rFonts w:hint="eastAsia"/>
              </w:rPr>
              <w:t>平方米；</w:t>
            </w:r>
            <w:r>
              <w:rPr>
                <w:rFonts w:hint="eastAsia"/>
                <w:lang w:val="en-US" w:eastAsia="zh-CN"/>
              </w:rPr>
              <w:t>办公场地</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rPr>
              <w:t>个；</w:t>
            </w:r>
          </w:p>
          <w:p>
            <w:pPr>
              <w:rPr>
                <w:rFonts w:hint="default"/>
                <w:u w:val="single"/>
                <w:lang w:val="en-US"/>
              </w:rPr>
            </w:pPr>
            <w:r>
              <w:rPr>
                <w:rFonts w:hint="eastAsia"/>
              </w:rPr>
              <w:t>主要生产设备有：</w:t>
            </w:r>
            <w:r>
              <w:rPr>
                <w:rFonts w:hint="eastAsia"/>
                <w:u w:val="single"/>
              </w:rPr>
              <w:t xml:space="preserve">  </w:t>
            </w:r>
            <w:r>
              <w:rPr>
                <w:rFonts w:hint="eastAsia"/>
                <w:highlight w:val="none"/>
                <w:u w:val="single"/>
                <w:lang w:val="en-US" w:eastAsia="zh-CN"/>
              </w:rPr>
              <w:t>电脑、打印机、空调等办公设备</w:t>
            </w:r>
          </w:p>
          <w:p>
            <w:pPr>
              <w:spacing w:line="400" w:lineRule="exact"/>
              <w:rPr>
                <w:u w:val="single"/>
              </w:rPr>
            </w:pPr>
            <w:r>
              <w:rPr>
                <w:rFonts w:hint="eastAsia"/>
              </w:rPr>
              <w:t>主要安全装置有：</w:t>
            </w:r>
            <w:r>
              <w:rPr>
                <w:rFonts w:hint="eastAsia"/>
                <w:szCs w:val="21"/>
                <w:highlight w:val="none"/>
                <w:u w:val="single"/>
              </w:rPr>
              <w:t>配电箱、空开</w:t>
            </w:r>
          </w:p>
          <w:p>
            <w:r>
              <w:rPr>
                <w:rFonts w:hint="eastAsia"/>
              </w:rPr>
              <w:t>特种设备：</w:t>
            </w:r>
            <w:r>
              <w:rPr>
                <w:rFonts w:hint="eastAsia" w:ascii="Wingdings" w:hAnsi="Wingdings"/>
                <w:u w:val="single"/>
                <w:lang w:val="en-US" w:eastAsia="zh-CN"/>
              </w:rPr>
              <w:t>叉车</w:t>
            </w:r>
            <w:r>
              <w:rPr>
                <w:rFonts w:hint="eastAsia"/>
              </w:rPr>
              <w:t xml:space="preserve"> </w:t>
            </w:r>
          </w:p>
          <w:p>
            <w:pPr>
              <w:rPr>
                <w:rFonts w:hint="eastAsia" w:eastAsia="宋体"/>
                <w:lang w:val="en-US" w:eastAsia="zh-CN"/>
              </w:rPr>
            </w:pPr>
            <w:r>
              <w:rPr>
                <w:rFonts w:hint="eastAsia"/>
              </w:rPr>
              <w:t>辅助场所：</w:t>
            </w:r>
            <w:r>
              <w:rPr>
                <w:rFonts w:hint="eastAsia"/>
                <w:u w:val="single"/>
                <w:lang w:val="en-US" w:eastAsia="zh-CN"/>
              </w:rPr>
              <w:t>仓库</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r>
              <w:rPr>
                <w:rFonts w:hint="eastAsia"/>
              </w:rPr>
              <w:t>职业健康安全监测的计量器具有：</w:t>
            </w:r>
          </w:p>
          <w:p>
            <w:r>
              <w:rPr>
                <w:rFonts w:hint="eastAsia" w:ascii="Wingdings" w:hAnsi="Wingdings"/>
                <w:lang w:eastAsia="zh-CN"/>
              </w:rPr>
              <w:t>□</w:t>
            </w:r>
            <w:r>
              <w:rPr>
                <w:rFonts w:hint="eastAsia"/>
              </w:rPr>
              <w:t xml:space="preserve">压力表 </w:t>
            </w:r>
            <w:r>
              <w:rPr>
                <w:rFonts w:hint="eastAsia" w:ascii="Wingdings" w:hAnsi="Wingdings"/>
                <w:lang w:eastAsia="zh-CN"/>
              </w:rPr>
              <w:t>□</w:t>
            </w:r>
            <w:r>
              <w:rPr>
                <w:rFonts w:hint="eastAsia"/>
              </w:rPr>
              <w:t xml:space="preserve">可燃气体探测器 </w:t>
            </w:r>
            <w:r>
              <w:rPr>
                <w:rFonts w:hint="eastAsia" w:ascii="Wingdings" w:hAnsi="Wingdings"/>
                <w:lang w:eastAsia="zh-CN"/>
              </w:rPr>
              <w:t>□</w:t>
            </w:r>
            <w:r>
              <w:rPr>
                <w:rFonts w:hint="eastAsia"/>
              </w:rPr>
              <w:t xml:space="preserve">摇表 </w:t>
            </w:r>
            <w:r>
              <w:rPr>
                <w:rFonts w:hint="eastAsia" w:ascii="Wingdings" w:hAnsi="Wingdings"/>
                <w:lang w:eastAsia="zh-CN"/>
              </w:rPr>
              <w:t>□</w:t>
            </w:r>
            <w:r>
              <w:rPr>
                <w:rFonts w:hint="eastAsia"/>
              </w:rPr>
              <w:t xml:space="preserve">验电器 </w:t>
            </w:r>
            <w:r>
              <w:rPr>
                <w:rFonts w:hint="eastAsia" w:ascii="Wingdings" w:hAnsi="Wingdings"/>
                <w:lang w:eastAsia="zh-CN"/>
              </w:rPr>
              <w:t>□</w:t>
            </w:r>
            <w:r>
              <w:rPr>
                <w:rFonts w:hint="eastAsia"/>
              </w:rPr>
              <w:t xml:space="preserve">氧含量测定仪  </w:t>
            </w:r>
            <w:r>
              <w:rPr>
                <w:rFonts w:hint="eastAsia" w:ascii="Wingdings" w:hAnsi="Wingdings"/>
                <w:lang w:eastAsia="zh-CN"/>
              </w:rPr>
              <w:t>□</w:t>
            </w:r>
            <w:r>
              <w:rPr>
                <w:rFonts w:hint="eastAsia"/>
              </w:rPr>
              <w:t xml:space="preserve">声级计  </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eastAsia="宋体"/>
                <w:lang w:eastAsia="zh-CN"/>
              </w:rPr>
              <w:t>■</w:t>
            </w:r>
            <w:r>
              <w:rPr>
                <w:rFonts w:hint="eastAsia" w:eastAsia="宋体"/>
              </w:rPr>
              <w:t xml:space="preserve">招聘 </w:t>
            </w:r>
            <w:r>
              <w:rPr>
                <w:rFonts w:hint="eastAsia" w:eastAsia="宋体"/>
                <w:lang w:eastAsia="zh-CN"/>
              </w:rPr>
              <w:t>□</w:t>
            </w:r>
            <w:r>
              <w:rPr>
                <w:rFonts w:hint="eastAsia" w:eastAsia="宋体"/>
              </w:rPr>
              <w:t xml:space="preserve">换岗 </w:t>
            </w:r>
            <w:r>
              <w:rPr>
                <w:rFonts w:hint="eastAsia" w:eastAsia="宋体"/>
                <w:lang w:eastAsia="zh-CN"/>
              </w:rPr>
              <w:t>■</w:t>
            </w:r>
            <w:r>
              <w:rPr>
                <w:rFonts w:hint="eastAsia" w:eastAsia="宋体"/>
              </w:rPr>
              <w:t xml:space="preserve">培训  </w:t>
            </w:r>
            <w:r>
              <w:rPr>
                <w:rFonts w:hint="eastAsia" w:eastAsia="宋体"/>
                <w:lang w:eastAsia="zh-CN"/>
              </w:rPr>
              <w:t>■</w:t>
            </w:r>
            <w:r>
              <w:rPr>
                <w:rFonts w:hint="eastAsia" w:eastAsia="宋体"/>
              </w:rPr>
              <w:t xml:space="preserve">考核   </w:t>
            </w:r>
            <w:r>
              <w:rPr>
                <w:rFonts w:hint="eastAsia" w:eastAsia="宋体"/>
                <w:lang w:eastAsia="zh-CN"/>
              </w:rPr>
              <w:t>□</w:t>
            </w:r>
            <w:r>
              <w:rPr>
                <w:rFonts w:hint="eastAsia" w:eastAsia="宋体"/>
              </w:rPr>
              <w:t xml:space="preserve">辅导  </w:t>
            </w:r>
            <w:r>
              <w:rPr>
                <w:rFonts w:hint="eastAsia" w:eastAsia="宋体"/>
                <w:lang w:eastAsia="zh-CN"/>
              </w:rPr>
              <w:t>□</w:t>
            </w:r>
            <w:r>
              <w:rPr>
                <w:rFonts w:hint="eastAsia" w:eastAsia="宋体"/>
              </w:rPr>
              <w:t>其他</w:t>
            </w:r>
          </w:p>
          <w:p>
            <w:r>
              <w:rPr>
                <w:rFonts w:hint="eastAsia"/>
              </w:rPr>
              <w:t>对国家规定持证上岗的人员资质进行了有效的管理。</w:t>
            </w:r>
          </w:p>
          <w:p>
            <w:pPr>
              <w:rPr>
                <w:rFonts w:hint="eastAsia" w:eastAsia="宋体"/>
                <w:lang w:eastAsia="zh-CN"/>
              </w:rPr>
            </w:pPr>
            <w:r>
              <w:rPr>
                <w:rFonts w:hint="eastAsia"/>
              </w:rPr>
              <w:t>特种作业人员：</w:t>
            </w:r>
          </w:p>
          <w:p>
            <w:pPr>
              <w:rPr>
                <w:rFonts w:hint="default" w:eastAsia="宋体"/>
                <w:lang w:val="en-US" w:eastAsia="zh-CN"/>
              </w:rPr>
            </w:pPr>
            <w:r>
              <w:rPr>
                <w:rFonts w:hint="eastAsia"/>
              </w:rPr>
              <w:t>特种设备作业人员：</w:t>
            </w:r>
            <w:r>
              <w:rPr>
                <w:rFonts w:hint="eastAsia"/>
                <w:u w:val="single"/>
                <w:lang w:val="en-US" w:eastAsia="zh-CN"/>
              </w:rPr>
              <w:t>叉车工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p>
            <w:r>
              <w:rPr>
                <w:rFonts w:hint="eastAsia"/>
              </w:rPr>
              <w:t xml:space="preserve">实施了员工三级安全教育：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离职 </w:t>
            </w:r>
          </w:p>
          <w:p>
            <w:r>
              <w:rPr>
                <w:rFonts w:hint="eastAsia"/>
              </w:rPr>
              <w:t xml:space="preserve">实施了员工职业危害告知： </w:t>
            </w:r>
            <w:r>
              <w:rPr>
                <w:rFonts w:hint="eastAsia" w:ascii="Wingdings" w:hAnsi="Wingdings"/>
                <w:lang w:eastAsia="zh-CN"/>
              </w:rPr>
              <w:t>■</w:t>
            </w:r>
            <w:r>
              <w:rPr>
                <w:rFonts w:hint="eastAsia"/>
              </w:rPr>
              <w:t xml:space="preserve">入职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pPr>
              <w:rPr>
                <w:rFonts w:hint="eastAsia" w:eastAsia="宋体"/>
              </w:rPr>
            </w:pPr>
            <w:r>
              <w:rPr>
                <w:rFonts w:hint="eastAsia" w:eastAsia="宋体"/>
              </w:rPr>
              <w:t>内部沟通方式：</w:t>
            </w:r>
            <w:r>
              <w:rPr>
                <w:rFonts w:hint="eastAsia" w:eastAsia="宋体"/>
                <w:lang w:eastAsia="zh-CN"/>
              </w:rPr>
              <w:t>■</w:t>
            </w:r>
            <w:r>
              <w:rPr>
                <w:rFonts w:hint="eastAsia" w:eastAsia="宋体"/>
              </w:rPr>
              <w:t xml:space="preserve">文件发放 </w:t>
            </w:r>
            <w:r>
              <w:rPr>
                <w:rFonts w:hint="eastAsia" w:eastAsia="宋体"/>
                <w:lang w:eastAsia="zh-CN"/>
              </w:rPr>
              <w:t>■</w:t>
            </w:r>
            <w:r>
              <w:rPr>
                <w:rFonts w:hint="eastAsia" w:eastAsia="宋体"/>
              </w:rPr>
              <w:t xml:space="preserve">会议 </w:t>
            </w:r>
            <w:r>
              <w:rPr>
                <w:rFonts w:hint="eastAsia" w:eastAsia="宋体"/>
                <w:lang w:eastAsia="zh-CN"/>
              </w:rPr>
              <w:t>■</w:t>
            </w:r>
            <w:r>
              <w:rPr>
                <w:rFonts w:hint="eastAsia" w:eastAsia="宋体"/>
              </w:rPr>
              <w:t xml:space="preserve">标语  </w:t>
            </w:r>
            <w:r>
              <w:rPr>
                <w:rFonts w:hint="eastAsia" w:eastAsia="宋体"/>
                <w:lang w:eastAsia="zh-CN"/>
              </w:rPr>
              <w:t>■</w:t>
            </w:r>
            <w:r>
              <w:rPr>
                <w:rFonts w:hint="eastAsia" w:eastAsia="宋体"/>
              </w:rPr>
              <w:t xml:space="preserve">展板   </w:t>
            </w:r>
            <w:r>
              <w:rPr>
                <w:rFonts w:hint="eastAsia" w:eastAsia="宋体"/>
                <w:lang w:eastAsia="zh-CN"/>
              </w:rPr>
              <w:t>□</w:t>
            </w:r>
            <w:r>
              <w:rPr>
                <w:rFonts w:hint="eastAsia" w:eastAsia="宋体"/>
              </w:rPr>
              <w:t>其他</w:t>
            </w:r>
          </w:p>
          <w:p>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lang w:eastAsia="zh-CN"/>
              </w:rPr>
              <w:t>□工艺</w:t>
            </w:r>
            <w:r>
              <w:rPr>
                <w:rFonts w:hint="eastAsia"/>
              </w:rPr>
              <w:t xml:space="preserve">流程图 </w:t>
            </w:r>
            <w:r>
              <w:rPr>
                <w:rFonts w:hint="eastAsia" w:ascii="Wingdings" w:hAnsi="Wingdings"/>
                <w:lang w:eastAsia="zh-CN"/>
              </w:rPr>
              <w:t>■</w:t>
            </w:r>
            <w:r>
              <w:rPr>
                <w:rFonts w:hint="eastAsia"/>
              </w:rPr>
              <w:t xml:space="preserve">作业文件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安全操作规程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lang w:eastAsia="zh-CN"/>
              </w:rPr>
              <w:t>■</w:t>
            </w:r>
            <w:r>
              <w:rPr>
                <w:rFonts w:hint="eastAsia"/>
              </w:rPr>
              <w:t xml:space="preserve"> 消除危险源；</w:t>
            </w:r>
          </w:p>
          <w:p>
            <w:r>
              <w:rPr>
                <w:rFonts w:hint="eastAsia"/>
              </w:rPr>
              <w:t xml:space="preserve"> </w:t>
            </w:r>
            <w:r>
              <w:rPr>
                <w:rFonts w:hint="eastAsia" w:ascii="Wingdings" w:hAnsi="Wingdings"/>
                <w:lang w:eastAsia="zh-CN"/>
              </w:rPr>
              <w:t>■</w:t>
            </w:r>
            <w:r>
              <w:rPr>
                <w:rFonts w:hint="eastAsia"/>
              </w:rPr>
              <w:t>用低危害材料、工艺、运行或设备替代；</w:t>
            </w:r>
          </w:p>
          <w:p>
            <w:r>
              <w:rPr>
                <w:rFonts w:hint="eastAsia"/>
              </w:rPr>
              <w:t xml:space="preserve"> </w:t>
            </w:r>
            <w:r>
              <w:rPr>
                <w:rFonts w:hint="eastAsia" w:ascii="Wingdings" w:hAnsi="Wingdings"/>
                <w:lang w:eastAsia="zh-CN"/>
              </w:rPr>
              <w:t>■</w:t>
            </w:r>
            <w:r>
              <w:rPr>
                <w:rFonts w:hint="eastAsia"/>
              </w:rPr>
              <w:t>使用工程控制措施和（或）重新组织工作；</w:t>
            </w:r>
          </w:p>
          <w:p>
            <w:r>
              <w:rPr>
                <w:rFonts w:hint="eastAsia"/>
              </w:rPr>
              <w:t xml:space="preserve"> </w:t>
            </w:r>
            <w:r>
              <w:rPr>
                <w:rFonts w:hint="eastAsia" w:ascii="Wingdings" w:hAnsi="Wingdings"/>
                <w:lang w:eastAsia="zh-CN"/>
              </w:rPr>
              <w:t>■</w:t>
            </w:r>
            <w:r>
              <w:rPr>
                <w:rFonts w:hint="eastAsia"/>
              </w:rPr>
              <w:t xml:space="preserve"> 使用管理措施，包括培训；</w:t>
            </w:r>
          </w:p>
          <w:p>
            <w:r>
              <w:rPr>
                <w:rFonts w:hint="eastAsia"/>
              </w:rPr>
              <w:t xml:space="preserve"> </w:t>
            </w:r>
            <w:r>
              <w:rPr>
                <w:rFonts w:hint="eastAsia" w:ascii="Wingdings" w:hAnsi="Wingdings"/>
                <w:lang w:eastAsia="zh-CN"/>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 xml:space="preserve">应急预案  </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OHSMS认证证书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组织建立、实施和保持了适当的设计和开发过程，以确保后续的产品和服务的提供中满足职业健康安全相关的法律法规。（适用时）</w:t>
            </w:r>
          </w:p>
          <w:p>
            <w:pPr>
              <w:rPr>
                <w:highlight w:val="none"/>
              </w:rPr>
            </w:pPr>
            <w:r>
              <w:rPr>
                <w:rFonts w:hint="eastAsia"/>
                <w:highlight w:val="none"/>
              </w:rPr>
              <w:t>审核期间内，设计和开发新产品/项目名称：</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r>
              <w:rPr>
                <w:rFonts w:hint="eastAsia"/>
                <w:highlight w:val="none"/>
              </w:rPr>
              <w:t>举1例）</w:t>
            </w:r>
          </w:p>
          <w:p>
            <w:r>
              <w:rPr>
                <w:rFonts w:hint="eastAsia"/>
              </w:rPr>
              <w:t>对该设计和开发的项目对职业健康安全风险进行了识别和评价，并制订了控制措施。</w:t>
            </w:r>
          </w:p>
          <w:p>
            <w:r>
              <w:rPr>
                <w:rFonts w:hint="eastAsia"/>
              </w:rPr>
              <w:t>设计和开发的环境因素控制：</w:t>
            </w:r>
          </w:p>
          <w:p>
            <w:pPr>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t>□</w:t>
            </w:r>
            <w:r>
              <w:rPr>
                <w:rFonts w:hint="eastAsia"/>
              </w:rPr>
              <w:t xml:space="preserve">建筑施工 </w:t>
            </w:r>
            <w:r>
              <w:rPr>
                <w:rFonts w:hint="eastAsia" w:ascii="Wingdings" w:hAnsi="Wingdings"/>
                <w:lang w:eastAsia="zh-CN"/>
              </w:rPr>
              <w:t>□</w:t>
            </w:r>
            <w:r>
              <w:rPr>
                <w:rFonts w:hint="eastAsia"/>
              </w:rPr>
              <w:t xml:space="preserve">设备维保  </w:t>
            </w:r>
            <w:r>
              <w:rPr>
                <w:rFonts w:hint="eastAsia" w:ascii="Wingdings" w:hAnsi="Wingdings"/>
                <w:lang w:eastAsia="zh-CN"/>
              </w:rPr>
              <w:t>□</w:t>
            </w:r>
            <w:r>
              <w:rPr>
                <w:rFonts w:hint="eastAsia"/>
              </w:rPr>
              <w:t xml:space="preserve">运输  </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危害告知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 xml:space="preserve">专人跟踪  </w:t>
            </w:r>
            <w:r>
              <w:rPr>
                <w:rFonts w:hint="eastAsia" w:ascii="Wingdings" w:hAnsi="Wingdings"/>
                <w:lang w:eastAsia="zh-CN"/>
              </w:rPr>
              <w:t>□</w:t>
            </w:r>
            <w:r>
              <w:rPr>
                <w:rFonts w:hint="eastAsia"/>
              </w:rPr>
              <w:t xml:space="preserve">出入控制  </w:t>
            </w:r>
            <w:r>
              <w:rPr>
                <w:rFonts w:hint="eastAsia" w:ascii="Wingdings" w:hAnsi="Wingdings"/>
                <w:lang w:eastAsia="zh-CN"/>
              </w:rPr>
              <w:t>□</w:t>
            </w:r>
            <w:r>
              <w:rPr>
                <w:rFonts w:hint="eastAsia"/>
              </w:rPr>
              <w:t>其他</w:t>
            </w:r>
          </w:p>
          <w:p>
            <w:pPr>
              <w:jc w:val="left"/>
              <w:rPr>
                <w:highlight w:val="none"/>
              </w:rPr>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rPr>
                <w:highlight w:val="none"/>
              </w:rPr>
            </w:pPr>
            <w:r>
              <w:rPr>
                <w:rFonts w:hint="eastAsia"/>
                <w:highlight w:val="none"/>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不可接受风险</w:t>
                  </w:r>
                </w:p>
              </w:tc>
              <w:tc>
                <w:tcPr>
                  <w:tcW w:w="4725" w:type="dxa"/>
                </w:tcPr>
                <w:p>
                  <w:pPr>
                    <w:jc w:val="left"/>
                    <w:rPr>
                      <w:highlight w:val="none"/>
                    </w:rPr>
                  </w:pPr>
                  <w:r>
                    <w:rPr>
                      <w:rFonts w:hint="eastAsia"/>
                      <w:highlight w:val="none"/>
                    </w:rPr>
                    <w:t>控制措施</w:t>
                  </w:r>
                </w:p>
              </w:tc>
              <w:tc>
                <w:tcPr>
                  <w:tcW w:w="2205" w:type="dxa"/>
                </w:tcPr>
                <w:p>
                  <w:pPr>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机械伤害</w:t>
                  </w:r>
                </w:p>
              </w:tc>
              <w:tc>
                <w:tcPr>
                  <w:tcW w:w="4725" w:type="dxa"/>
                </w:tcPr>
                <w:p>
                  <w:pPr>
                    <w:jc w:val="left"/>
                    <w:rPr>
                      <w:highlight w:val="none"/>
                    </w:rPr>
                  </w:pPr>
                  <w:r>
                    <w:rPr>
                      <w:rFonts w:hint="eastAsia"/>
                      <w:highlight w:val="none"/>
                    </w:rPr>
                    <w:t>□安全装置 □挂牌上锁管理</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触电</w:t>
                  </w:r>
                </w:p>
              </w:tc>
              <w:tc>
                <w:tcPr>
                  <w:tcW w:w="4725" w:type="dxa"/>
                </w:tcPr>
                <w:p>
                  <w:pPr>
                    <w:jc w:val="left"/>
                    <w:rPr>
                      <w:highlight w:val="none"/>
                    </w:rPr>
                  </w:pPr>
                  <w:r>
                    <w:rPr>
                      <w:rFonts w:hint="eastAsia"/>
                      <w:highlight w:val="none"/>
                      <w:lang w:eastAsia="zh-CN"/>
                    </w:rPr>
                    <w:t>□</w:t>
                  </w:r>
                  <w:r>
                    <w:rPr>
                      <w:rFonts w:hint="eastAsia"/>
                      <w:highlight w:val="none"/>
                    </w:rPr>
                    <w:t>漏电保护 □绝缘用具检测</w:t>
                  </w:r>
                </w:p>
              </w:tc>
              <w:tc>
                <w:tcPr>
                  <w:tcW w:w="2205" w:type="dxa"/>
                </w:tcPr>
                <w:p>
                  <w:pPr>
                    <w:jc w:val="left"/>
                    <w:rPr>
                      <w:rFonts w:hint="eastAsia"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粉尘</w:t>
                  </w:r>
                </w:p>
              </w:tc>
              <w:tc>
                <w:tcPr>
                  <w:tcW w:w="4725" w:type="dxa"/>
                </w:tcPr>
                <w:p>
                  <w:pPr>
                    <w:jc w:val="left"/>
                    <w:rPr>
                      <w:highlight w:val="none"/>
                    </w:rPr>
                  </w:pPr>
                  <w:r>
                    <w:rPr>
                      <w:rFonts w:hint="eastAsia"/>
                      <w:highlight w:val="none"/>
                    </w:rPr>
                    <w:t>□除尘装置  □穿戴劳保用品（防尘面罩）</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化学伤害</w:t>
                  </w:r>
                </w:p>
              </w:tc>
              <w:tc>
                <w:tcPr>
                  <w:tcW w:w="4725" w:type="dxa"/>
                </w:tcPr>
                <w:p>
                  <w:pPr>
                    <w:jc w:val="left"/>
                    <w:rPr>
                      <w:highlight w:val="none"/>
                    </w:rPr>
                  </w:pPr>
                  <w:r>
                    <w:rPr>
                      <w:rFonts w:hint="eastAsia"/>
                      <w:highlight w:val="none"/>
                    </w:rPr>
                    <w:t>□设置围堰  □排风系统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噪声</w:t>
                  </w:r>
                </w:p>
              </w:tc>
              <w:tc>
                <w:tcPr>
                  <w:tcW w:w="4725" w:type="dxa"/>
                </w:tcPr>
                <w:p>
                  <w:pPr>
                    <w:jc w:val="left"/>
                    <w:rPr>
                      <w:highlight w:val="none"/>
                    </w:rPr>
                  </w:pPr>
                  <w:r>
                    <w:rPr>
                      <w:rFonts w:hint="eastAsia"/>
                      <w:highlight w:val="none"/>
                    </w:rPr>
                    <w:t>□空间隔离  □穿戴劳保用品</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压力容器爆炸</w:t>
                  </w:r>
                </w:p>
              </w:tc>
              <w:tc>
                <w:tcPr>
                  <w:tcW w:w="4725" w:type="dxa"/>
                </w:tcPr>
                <w:p>
                  <w:pPr>
                    <w:jc w:val="left"/>
                    <w:rPr>
                      <w:highlight w:val="none"/>
                    </w:rPr>
                  </w:pPr>
                  <w:r>
                    <w:rPr>
                      <w:rFonts w:hint="eastAsia"/>
                      <w:highlight w:val="none"/>
                    </w:rPr>
                    <w:t xml:space="preserve">□定期检测  □压力巡视 </w:t>
                  </w:r>
                </w:p>
              </w:tc>
              <w:tc>
                <w:tcPr>
                  <w:tcW w:w="2205" w:type="dxa"/>
                </w:tcPr>
                <w:p>
                  <w:pPr>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高低温</w:t>
                  </w:r>
                </w:p>
              </w:tc>
              <w:tc>
                <w:tcPr>
                  <w:tcW w:w="4725" w:type="dxa"/>
                </w:tcPr>
                <w:p>
                  <w:pPr>
                    <w:jc w:val="left"/>
                    <w:rPr>
                      <w:highlight w:val="none"/>
                    </w:rPr>
                  </w:pPr>
                  <w:r>
                    <w:rPr>
                      <w:rFonts w:hint="eastAsia"/>
                      <w:highlight w:val="none"/>
                    </w:rPr>
                    <w:t xml:space="preserve">□减少作业时间  □空间隔离  </w:t>
                  </w:r>
                  <w:r>
                    <w:rPr>
                      <w:rFonts w:hint="eastAsia"/>
                      <w:highlight w:val="none"/>
                      <w:lang w:eastAsia="zh-CN"/>
                    </w:rPr>
                    <w:t>■</w:t>
                  </w:r>
                  <w:r>
                    <w:rPr>
                      <w:rFonts w:hint="eastAsia"/>
                      <w:highlight w:val="none"/>
                    </w:rPr>
                    <w:t>防暑降温用品</w:t>
                  </w:r>
                </w:p>
              </w:tc>
              <w:tc>
                <w:tcPr>
                  <w:tcW w:w="2205" w:type="dxa"/>
                </w:tcPr>
                <w:p>
                  <w:pPr>
                    <w:jc w:val="left"/>
                    <w:rPr>
                      <w:rFonts w:hint="default" w:eastAsia="宋体"/>
                      <w:highlight w:val="none"/>
                      <w:lang w:val="en-US" w:eastAsia="zh-CN"/>
                    </w:rPr>
                  </w:pPr>
                  <w:r>
                    <w:rPr>
                      <w:rFonts w:hint="eastAsia"/>
                      <w:highlight w:val="no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火灾</w:t>
                  </w:r>
                </w:p>
              </w:tc>
              <w:tc>
                <w:tcPr>
                  <w:tcW w:w="472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制定管理方案，应急预案并演练</w:t>
                  </w:r>
                </w:p>
              </w:tc>
              <w:tc>
                <w:tcPr>
                  <w:tcW w:w="2205" w:type="dxa"/>
                  <w:vAlign w:val="top"/>
                </w:tcPr>
                <w:p>
                  <w:pPr>
                    <w:jc w:val="left"/>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rPr>
                      <w:highlight w:val="none"/>
                    </w:rPr>
                  </w:pPr>
                  <w:r>
                    <w:rPr>
                      <w:rFonts w:hint="eastAsia"/>
                      <w:highlight w:val="none"/>
                    </w:rPr>
                    <w:t>其他</w:t>
                  </w:r>
                </w:p>
              </w:tc>
              <w:tc>
                <w:tcPr>
                  <w:tcW w:w="4725" w:type="dxa"/>
                </w:tcPr>
                <w:p>
                  <w:pPr>
                    <w:jc w:val="left"/>
                    <w:rPr>
                      <w:highlight w:val="none"/>
                    </w:rPr>
                  </w:pPr>
                </w:p>
              </w:tc>
              <w:tc>
                <w:tcPr>
                  <w:tcW w:w="2205" w:type="dxa"/>
                </w:tcPr>
                <w:p>
                  <w:pPr>
                    <w:jc w:val="left"/>
                    <w:rPr>
                      <w:highlight w:val="none"/>
                    </w:rPr>
                  </w:pPr>
                </w:p>
              </w:tc>
            </w:tr>
          </w:tbl>
          <w:p>
            <w:pPr>
              <w:jc w:val="left"/>
              <w:rPr>
                <w:highlight w:val="none"/>
              </w:rPr>
            </w:pPr>
          </w:p>
          <w:p>
            <w:pPr>
              <w:jc w:val="left"/>
              <w:rPr>
                <w:highlight w:val="none"/>
              </w:rPr>
            </w:pPr>
            <w:r>
              <w:rPr>
                <w:rFonts w:hint="eastAsia"/>
                <w:highlight w:val="none"/>
              </w:rPr>
              <w:t>生产和服务提供及配套设施（公用过程）的场所及过程的职业健康安全控制：</w:t>
            </w:r>
          </w:p>
          <w:p>
            <w:pPr>
              <w:jc w:val="left"/>
              <w:rPr>
                <w:highlight w:val="none"/>
              </w:rPr>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 xml:space="preserve">进行了定期检查  </w:t>
            </w:r>
            <w:r>
              <w:rPr>
                <w:rFonts w:hint="eastAsia" w:ascii="Wingdings" w:hAnsi="Wingdings"/>
                <w:lang w:eastAsia="zh-CN"/>
              </w:rPr>
              <w:t>□</w:t>
            </w:r>
            <w:r>
              <w:rPr>
                <w:rFonts w:hint="eastAsia"/>
              </w:rPr>
              <w:t xml:space="preserve">未进行定期检查的有： </w:t>
            </w:r>
            <w:r>
              <w:rPr>
                <w:rFonts w:hint="eastAsia"/>
                <w:u w:val="single"/>
              </w:rPr>
              <w:t xml:space="preserve">                </w:t>
            </w:r>
          </w:p>
          <w:p>
            <w:pPr>
              <w:rPr>
                <w:u w:val="single"/>
              </w:rPr>
            </w:pPr>
            <w:r>
              <w:rPr>
                <w:rFonts w:hint="eastAsia"/>
              </w:rPr>
              <w:t>特种设备管理：</w:t>
            </w:r>
            <w:r>
              <w:rPr>
                <w:rFonts w:hint="eastAsia" w:ascii="宋体" w:hAnsi="宋体" w:eastAsia="宋体" w:cs="宋体"/>
                <w:lang w:eastAsia="zh-CN"/>
              </w:rPr>
              <w:t>■</w:t>
            </w:r>
            <w:r>
              <w:rPr>
                <w:rFonts w:hint="eastAsia"/>
              </w:rPr>
              <w:t xml:space="preserve">进行了定期检验  </w:t>
            </w:r>
            <w:r>
              <w:rPr>
                <w:rFonts w:hint="eastAsia" w:ascii="Wingdings" w:hAnsi="Wingdings"/>
                <w:lang w:eastAsia="zh-CN"/>
              </w:rPr>
              <w:t>□</w:t>
            </w:r>
            <w:r>
              <w:rPr>
                <w:rFonts w:hint="eastAsia"/>
              </w:rPr>
              <w:t xml:space="preserve">未进行定期检验的有： </w:t>
            </w:r>
            <w:r>
              <w:rPr>
                <w:rFonts w:hint="eastAsia"/>
                <w:u w:val="single"/>
              </w:rPr>
              <w:t xml:space="preserve">                </w:t>
            </w:r>
          </w:p>
          <w:p>
            <w:pPr>
              <w:rPr>
                <w:rFonts w:hint="eastAsia" w:eastAsia="宋体"/>
                <w:lang w:eastAsia="zh-CN"/>
              </w:rPr>
            </w:pPr>
            <w:r>
              <w:rPr>
                <w:rFonts w:hint="eastAsia"/>
              </w:rPr>
              <w:t xml:space="preserve">特种设备检测报告，如： </w:t>
            </w:r>
            <w:r>
              <w:rPr>
                <w:rFonts w:hint="eastAsia"/>
                <w:u w:val="single"/>
              </w:rPr>
              <w:t xml:space="preserve">   </w:t>
            </w:r>
            <w:r>
              <w:rPr>
                <w:rFonts w:hint="eastAsia"/>
                <w:u w:val="single"/>
                <w:lang w:val="en-US" w:eastAsia="zh-CN"/>
              </w:rPr>
              <w:t>叉车年检报告见附件</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 xml:space="preserve">危害告知标牌  </w:t>
            </w:r>
            <w:r>
              <w:rPr>
                <w:rFonts w:hint="eastAsia" w:ascii="Wingdings" w:hAnsi="Wingdings"/>
                <w:lang w:eastAsia="zh-CN"/>
              </w:rPr>
              <w:t>□</w:t>
            </w:r>
            <w:r>
              <w:rPr>
                <w:rFonts w:hint="eastAsia"/>
              </w:rPr>
              <w:t>其他</w:t>
            </w:r>
          </w:p>
          <w:p>
            <w:pPr>
              <w:jc w:val="left"/>
              <w:rPr>
                <w:color w:val="000000" w:themeColor="text1"/>
                <w:highlight w:val="yellow"/>
              </w:rPr>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rPr>
                <w:color w:val="000000" w:themeColor="text1"/>
                <w:highlight w:val="yellow"/>
              </w:rPr>
            </w:pPr>
            <w:r>
              <w:rPr>
                <w:rFonts w:hint="eastAsia"/>
              </w:rPr>
              <w:t>危化品：</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rPr>
            </w:pPr>
            <w:r>
              <w:rPr>
                <w:rFonts w:hint="eastAsia" w:eastAsia="宋体"/>
              </w:rPr>
              <w:t xml:space="preserve">组织对产品和服务交付后活动的要求。 </w:t>
            </w:r>
            <w:r>
              <w:rPr>
                <w:rFonts w:hint="eastAsia" w:eastAsia="宋体"/>
                <w:lang w:eastAsia="zh-CN"/>
              </w:rPr>
              <w:t>□</w:t>
            </w:r>
            <w:r>
              <w:rPr>
                <w:rFonts w:hint="eastAsia" w:eastAsia="宋体"/>
              </w:rPr>
              <w:t xml:space="preserve">废物回收 </w:t>
            </w:r>
            <w:r>
              <w:rPr>
                <w:rFonts w:hint="eastAsia" w:eastAsia="宋体"/>
                <w:lang w:eastAsia="zh-CN"/>
              </w:rPr>
              <w:t>■</w:t>
            </w:r>
            <w:r>
              <w:rPr>
                <w:rFonts w:hint="eastAsia" w:eastAsia="宋体"/>
              </w:rPr>
              <w:t xml:space="preserve">最终处置 </w:t>
            </w:r>
            <w:r>
              <w:rPr>
                <w:rFonts w:hint="eastAsia" w:eastAsia="宋体"/>
                <w:lang w:eastAsia="zh-CN"/>
              </w:rPr>
              <w:t>□</w:t>
            </w:r>
            <w:r>
              <w:rPr>
                <w:rFonts w:hint="eastAsia" w:eastAsia="宋体"/>
              </w:rPr>
              <w:t>其他</w:t>
            </w:r>
          </w:p>
          <w:p>
            <w:r>
              <w:rPr>
                <w:rFonts w:hint="eastAsia" w:eastAsia="宋体"/>
              </w:rPr>
              <w:t>交付后活动：</w:t>
            </w:r>
            <w:r>
              <w:rPr>
                <w:rFonts w:hint="eastAsia" w:eastAsia="宋体"/>
                <w:lang w:eastAsia="zh-CN"/>
              </w:rPr>
              <w:t>■</w:t>
            </w:r>
            <w:r>
              <w:rPr>
                <w:rFonts w:hint="eastAsia" w:eastAsia="宋体"/>
              </w:rPr>
              <w:t xml:space="preserve">符合要求 </w:t>
            </w:r>
            <w:r>
              <w:rPr>
                <w:rFonts w:hint="eastAsia" w:eastAsia="宋体"/>
                <w:lang w:eastAsia="zh-CN"/>
              </w:rPr>
              <w:t>□</w:t>
            </w:r>
            <w:r>
              <w:rPr>
                <w:rFonts w:hint="eastAsia" w:eastAsia="宋体"/>
              </w:rPr>
              <w:t xml:space="preserve">存在不足，说明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val="en-US" w:eastAsia="zh-CN"/>
              </w:rPr>
            </w:pPr>
            <w:r>
              <w:rPr>
                <w:rFonts w:hint="eastAsia"/>
              </w:rPr>
              <w:t>已发生的更改包括：</w:t>
            </w:r>
            <w:r>
              <w:rPr>
                <w:rFonts w:hint="eastAsia"/>
                <w:lang w:val="en-US" w:eastAsia="zh-CN"/>
              </w:rPr>
              <w:t>无</w:t>
            </w:r>
          </w:p>
          <w:p>
            <w:r>
              <w:rPr>
                <w:rFonts w:hint="eastAsia" w:ascii="Wingdings" w:hAnsi="Wingdings"/>
                <w:lang w:eastAsia="zh-CN"/>
              </w:rPr>
              <w:t>□</w:t>
            </w:r>
            <w:r>
              <w:rPr>
                <w:rFonts w:hint="eastAsia"/>
              </w:rPr>
              <w:t xml:space="preserve">危险品使用 </w:t>
            </w:r>
            <w:r>
              <w:rPr>
                <w:rFonts w:hint="eastAsia" w:ascii="Wingdings" w:hAnsi="Wingdings"/>
                <w:lang w:eastAsia="zh-CN"/>
              </w:rPr>
              <w:t>□</w:t>
            </w:r>
            <w:r>
              <w:rPr>
                <w:rFonts w:hint="eastAsia"/>
              </w:rPr>
              <w:t xml:space="preserve">厂区和车间内布局 </w:t>
            </w:r>
            <w:r>
              <w:rPr>
                <w:rFonts w:hint="eastAsia" w:ascii="Wingdings" w:hAnsi="Wingdings"/>
                <w:lang w:eastAsia="zh-CN"/>
              </w:rPr>
              <w:t>□</w:t>
            </w:r>
            <w:r>
              <w:rPr>
                <w:rFonts w:hint="eastAsia"/>
              </w:rPr>
              <w:t xml:space="preserve">设备设施  </w:t>
            </w:r>
            <w:r>
              <w:rPr>
                <w:rFonts w:hint="eastAsia" w:ascii="Wingdings" w:hAnsi="Wingdings"/>
                <w:lang w:eastAsia="zh-CN"/>
              </w:rPr>
              <w:t>□</w:t>
            </w:r>
            <w:r>
              <w:rPr>
                <w:rFonts w:hint="eastAsia"/>
              </w:rPr>
              <w:t xml:space="preserve">周边危险源 </w:t>
            </w:r>
            <w:r>
              <w:rPr>
                <w:rFonts w:hint="eastAsia" w:ascii="Wingdings" w:hAnsi="Wingdings"/>
                <w:lang w:eastAsia="zh-CN"/>
              </w:rPr>
              <w:t>□</w:t>
            </w:r>
            <w:r>
              <w:rPr>
                <w:rFonts w:hint="eastAsia"/>
              </w:rPr>
              <w:t xml:space="preserve">施工场所 </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lang w:eastAsia="zh-CN"/>
              </w:rPr>
              <w:t>■</w:t>
            </w:r>
            <w:r>
              <w:rPr>
                <w:rFonts w:hint="eastAsia"/>
              </w:rPr>
              <w:t xml:space="preserve">火灾控制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锅炉爆炸 </w:t>
            </w:r>
            <w:r>
              <w:rPr>
                <w:rFonts w:hint="eastAsia" w:ascii="Wingdings" w:hAnsi="Wingdings"/>
                <w:lang w:eastAsia="zh-CN"/>
              </w:rPr>
              <w:t>□</w:t>
            </w:r>
            <w:r>
              <w:rPr>
                <w:rFonts w:hint="eastAsia"/>
              </w:rPr>
              <w:t xml:space="preserve">设备故障 </w:t>
            </w:r>
            <w:r>
              <w:rPr>
                <w:rFonts w:hint="eastAsia" w:ascii="Wingdings" w:hAnsi="Wingdings"/>
                <w:lang w:eastAsia="zh-CN"/>
              </w:rPr>
              <w:t>□</w:t>
            </w:r>
            <w:r>
              <w:rPr>
                <w:rFonts w:hint="eastAsia"/>
              </w:rPr>
              <w:t xml:space="preserve">停水停电 </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 xml:space="preserve">未发生 </w:t>
            </w:r>
            <w:r>
              <w:rPr>
                <w:rFonts w:hint="eastAsia" w:ascii="Wingdings" w:hAnsi="Wingdings"/>
                <w:lang w:eastAsia="zh-CN"/>
              </w:rPr>
              <w:t>□</w:t>
            </w:r>
            <w:r>
              <w:rPr>
                <w:rFonts w:hint="eastAsia"/>
              </w:rPr>
              <w:t>已发生：</w:t>
            </w:r>
            <w:r>
              <w:rPr>
                <w:rFonts w:hint="eastAsia"/>
                <w:u w:val="single"/>
              </w:rPr>
              <w:t xml:space="preserve">                                </w:t>
            </w:r>
            <w:r>
              <w:rPr>
                <w:rFonts w:hint="eastAsia"/>
              </w:rPr>
              <w:t>。</w:t>
            </w:r>
          </w:p>
          <w:p>
            <w:pPr>
              <w:rPr>
                <w:rFonts w:hint="eastAsia" w:eastAsia="宋体"/>
              </w:rPr>
            </w:pPr>
            <w:r>
              <w:rPr>
                <w:rFonts w:hint="eastAsia" w:cs="Times New Roman"/>
                <w:u w:val="single"/>
                <w:lang w:eastAsia="zh-CN"/>
              </w:rPr>
              <w:t>于2021年11月22日进行火灾消防演练</w:t>
            </w:r>
            <w:r>
              <w:rPr>
                <w:rFonts w:hint="eastAsia" w:ascii="Times New Roman" w:hAnsi="Times New Roman" w:cs="Times New Roman"/>
                <w:lang w:val="en-US" w:eastAsia="zh-CN"/>
              </w:rPr>
              <w:t>；</w:t>
            </w:r>
            <w:r>
              <w:rPr>
                <w:rFonts w:hint="eastAsia" w:eastAsia="宋体"/>
              </w:rPr>
              <w:t xml:space="preserve">并总结了预案的可行性和有效性。 </w:t>
            </w:r>
          </w:p>
          <w:p>
            <w:pPr>
              <w:rPr>
                <w:rFonts w:hint="eastAsia" w:eastAsia="宋体"/>
              </w:rPr>
            </w:pPr>
            <w:r>
              <w:rPr>
                <w:rFonts w:hint="eastAsia" w:eastAsia="宋体"/>
              </w:rPr>
              <w:t xml:space="preserve">定期评审并修订过程和策划的响应措施，特别是发生紧急情况后或进行试验后； </w:t>
            </w:r>
          </w:p>
          <w:p>
            <w:pPr>
              <w:rPr>
                <w:rFonts w:hint="eastAsia" w:eastAsia="宋体"/>
              </w:rPr>
            </w:pPr>
            <w:r>
              <w:rPr>
                <w:rFonts w:hint="eastAsia" w:eastAsia="宋体"/>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pPr>
              <w:rPr>
                <w:rFonts w:hint="eastAsia" w:ascii="Times New Roman" w:hAnsi="Times New Roman" w:cs="Times New Roman"/>
                <w:highlight w:val="none"/>
              </w:rPr>
            </w:pPr>
            <w:r>
              <w:rPr>
                <w:rFonts w:hint="eastAsia" w:ascii="Times New Roman" w:hAnsi="Times New Roman" w:cs="Times New Roman"/>
              </w:rPr>
              <w:t>实施合规性评价</w:t>
            </w:r>
            <w:r>
              <w:rPr>
                <w:rFonts w:hint="eastAsia" w:ascii="Times New Roman" w:hAnsi="Times New Roman" w:cs="Times New Roman"/>
                <w:highlight w:val="none"/>
              </w:rPr>
              <w:t>的时间：</w:t>
            </w:r>
          </w:p>
          <w:p>
            <w:pPr>
              <w:rPr>
                <w:rFonts w:hint="default" w:ascii="Times New Roman" w:hAnsi="Times New Roman" w:cs="Times New Roman"/>
                <w:highlight w:val="none"/>
                <w:lang w:val="en-US"/>
              </w:rPr>
            </w:pPr>
            <w:r>
              <w:rPr>
                <w:rFonts w:hint="eastAsia" w:ascii="宋体" w:hAnsi="宋体" w:eastAsia="宋体" w:cs="宋体"/>
                <w:highlight w:val="none"/>
                <w:lang w:eastAsia="zh-CN"/>
              </w:rPr>
              <w:t>■</w:t>
            </w:r>
            <w:r>
              <w:rPr>
                <w:rFonts w:hint="eastAsia" w:ascii="Times New Roman" w:hAnsi="Times New Roman" w:cs="Times New Roman"/>
                <w:highlight w:val="none"/>
              </w:rPr>
              <w:t>定期（每年） ：</w:t>
            </w:r>
            <w:r>
              <w:rPr>
                <w:rFonts w:hint="eastAsia" w:cs="Times New Roman"/>
                <w:highlight w:val="none"/>
                <w:u w:val="single"/>
                <w:lang w:val="en-US" w:eastAsia="zh-CN"/>
              </w:rPr>
              <w:t>2021年12月5日进行了评价，有评价记录，无结论报告</w:t>
            </w:r>
          </w:p>
          <w:p>
            <w:r>
              <w:rPr>
                <w:rFonts w:hint="eastAsia"/>
              </w:rPr>
              <w:t>对评价合规性发现的问题，采取必要的措施；</w:t>
            </w:r>
            <w:r>
              <w:rPr>
                <w:rFonts w:hint="eastAsia" w:ascii="宋体" w:hAnsi="宋体" w:eastAsia="宋体" w:cs="宋体"/>
              </w:rPr>
              <w:t>■</w:t>
            </w:r>
            <w:r>
              <w:rPr>
                <w:rFonts w:hint="eastAsia" w:ascii="宋体" w:hAnsi="宋体" w:eastAsia="宋体" w:cs="宋体"/>
                <w:lang w:val="en-US" w:eastAsia="zh-CN"/>
              </w:rPr>
              <w:t>未</w:t>
            </w:r>
            <w:r>
              <w:rPr>
                <w:rFonts w:hint="eastAsia"/>
              </w:rPr>
              <w:t>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highlight w:val="none"/>
              </w:rPr>
            </w:pPr>
            <w:r>
              <w:rPr>
                <w:rFonts w:hint="eastAsia"/>
              </w:rPr>
              <w:t>实施的检</w:t>
            </w:r>
            <w:r>
              <w:rPr>
                <w:rFonts w:hint="eastAsia"/>
                <w:highlight w:val="none"/>
              </w:rPr>
              <w:t>测：</w:t>
            </w:r>
            <w:r>
              <w:rPr>
                <w:rFonts w:hint="eastAsia" w:ascii="Wingdings" w:hAnsi="Wingdings"/>
                <w:highlight w:val="none"/>
                <w:lang w:eastAsia="zh-CN"/>
              </w:rPr>
              <w:t>□</w:t>
            </w:r>
            <w:r>
              <w:rPr>
                <w:rFonts w:hint="eastAsia"/>
                <w:highlight w:val="none"/>
              </w:rPr>
              <w:t xml:space="preserve">企业自检 </w:t>
            </w:r>
            <w:r>
              <w:rPr>
                <w:rFonts w:hint="eastAsia" w:ascii="Wingdings" w:hAnsi="Wingdings"/>
                <w:highlight w:val="none"/>
                <w:lang w:eastAsia="zh-CN"/>
              </w:rPr>
              <w:t>□</w:t>
            </w:r>
            <w:r>
              <w:rPr>
                <w:rFonts w:hint="eastAsia"/>
                <w:highlight w:val="none"/>
              </w:rPr>
              <w:t xml:space="preserve">第三方监测 </w:t>
            </w:r>
            <w:r>
              <w:rPr>
                <w:rFonts w:hint="eastAsia" w:ascii="Wingdings" w:hAnsi="Wingdings"/>
                <w:highlight w:val="none"/>
                <w:lang w:eastAsia="zh-CN"/>
              </w:rPr>
              <w:t>□</w:t>
            </w:r>
            <w:r>
              <w:rPr>
                <w:rFonts w:hint="eastAsia"/>
                <w:highlight w:val="none"/>
              </w:rPr>
              <w:t xml:space="preserve">主管部门抽查  </w:t>
            </w:r>
            <w:r>
              <w:rPr>
                <w:rFonts w:hint="eastAsia" w:ascii="Wingdings" w:hAnsi="Wingdings"/>
                <w:highlight w:val="none"/>
                <w:lang w:eastAsia="zh-CN"/>
              </w:rPr>
              <w:t>□</w:t>
            </w:r>
            <w:r>
              <w:rPr>
                <w:rFonts w:hint="eastAsia"/>
                <w:highlight w:val="none"/>
              </w:rPr>
              <w:t>其他</w:t>
            </w:r>
          </w:p>
          <w:p>
            <w:pPr>
              <w:rPr>
                <w:highlight w:val="none"/>
              </w:rPr>
            </w:pPr>
            <w:r>
              <w:rPr>
                <w:rFonts w:hint="eastAsia"/>
                <w:highlight w:val="none"/>
              </w:rPr>
              <w:t>《作业场所有害物质监测报告》编号：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职业病体检：</w:t>
            </w:r>
            <w:r>
              <w:rPr>
                <w:rFonts w:hint="eastAsia" w:ascii="Wingdings" w:hAnsi="Wingdings"/>
                <w:highlight w:val="none"/>
                <w:lang w:eastAsia="zh-CN"/>
              </w:rPr>
              <w:t>□</w:t>
            </w:r>
            <w:r>
              <w:rPr>
                <w:rFonts w:hint="eastAsia"/>
                <w:highlight w:val="none"/>
              </w:rPr>
              <w:t xml:space="preserve">入职 </w:t>
            </w:r>
            <w:r>
              <w:rPr>
                <w:rFonts w:hint="eastAsia" w:ascii="Wingdings" w:hAnsi="Wingdings"/>
                <w:highlight w:val="none"/>
                <w:lang w:eastAsia="zh-CN"/>
              </w:rPr>
              <w:t>□</w:t>
            </w:r>
            <w:r>
              <w:rPr>
                <w:rFonts w:hint="eastAsia"/>
                <w:highlight w:val="none"/>
              </w:rPr>
              <w:t xml:space="preserve">离职 </w:t>
            </w:r>
            <w:r>
              <w:rPr>
                <w:rFonts w:hint="eastAsia" w:ascii="Wingdings" w:hAnsi="Wingdings"/>
                <w:highlight w:val="none"/>
                <w:lang w:eastAsia="zh-CN"/>
              </w:rPr>
              <w:t>□</w:t>
            </w:r>
            <w:r>
              <w:rPr>
                <w:rFonts w:hint="eastAsia"/>
                <w:highlight w:val="none"/>
              </w:rPr>
              <w:t>在职（定期）</w:t>
            </w:r>
          </w:p>
          <w:p>
            <w:pPr>
              <w:rPr>
                <w:highlight w:val="none"/>
              </w:rPr>
            </w:pPr>
            <w:r>
              <w:rPr>
                <w:rFonts w:hint="eastAsia"/>
                <w:highlight w:val="none"/>
              </w:rPr>
              <w:t>《职业病体检》编号：</w:t>
            </w:r>
            <w:r>
              <w:rPr>
                <w:rFonts w:hint="eastAsia"/>
                <w:highlight w:val="none"/>
                <w:u w:val="single"/>
              </w:rPr>
              <w:t xml:space="preserve">                                   </w:t>
            </w:r>
            <w:r>
              <w:rPr>
                <w:rFonts w:hint="eastAsia"/>
                <w:highlight w:val="none"/>
              </w:rPr>
              <w:t>。</w:t>
            </w:r>
          </w:p>
          <w:p>
            <w:pPr>
              <w:rPr>
                <w:highlight w:val="none"/>
              </w:rPr>
            </w:pPr>
            <w:r>
              <w:rPr>
                <w:rFonts w:hint="eastAsia"/>
                <w:highlight w:val="none"/>
              </w:rPr>
              <w:t>《建筑消防检测报告》编号：</w:t>
            </w:r>
            <w:r>
              <w:rPr>
                <w:rFonts w:hint="eastAsia"/>
                <w:highlight w:val="none"/>
                <w:u w:val="single"/>
              </w:rPr>
              <w:t xml:space="preserve">                                        </w:t>
            </w:r>
            <w:r>
              <w:rPr>
                <w:rFonts w:hint="eastAsia"/>
                <w:highlight w:val="none"/>
              </w:rPr>
              <w:t>。</w:t>
            </w:r>
          </w:p>
          <w:p>
            <w:pPr>
              <w:rPr>
                <w:highlight w:val="none"/>
              </w:rPr>
            </w:pPr>
            <w:r>
              <w:rPr>
                <w:rFonts w:hint="eastAsia"/>
                <w:highlight w:val="none"/>
              </w:rPr>
              <w:t>《防雷检测报告》编号：</w:t>
            </w:r>
            <w:r>
              <w:rPr>
                <w:rFonts w:hint="eastAsia"/>
                <w:highlight w:val="none"/>
                <w:u w:val="single"/>
              </w:rPr>
              <w:t xml:space="preserve">                                        </w:t>
            </w:r>
            <w:r>
              <w:rPr>
                <w:rFonts w:hint="eastAsia"/>
                <w:highlight w:val="none"/>
              </w:rPr>
              <w:t>。</w:t>
            </w:r>
          </w:p>
          <w:p>
            <w:r>
              <w:rPr>
                <w:rFonts w:hint="eastAsia"/>
                <w:highlight w:val="none"/>
              </w:rPr>
              <w:t>达标评价：</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w:t>
            </w:r>
            <w:r>
              <w:rPr>
                <w:rFonts w:hint="eastAsia"/>
                <w:highlight w:val="none"/>
              </w:rPr>
              <w:t>度策划于</w:t>
            </w:r>
            <w:r>
              <w:rPr>
                <w:rFonts w:hint="eastAsia" w:cs="Times New Roman"/>
                <w:highlight w:val="none"/>
                <w:u w:val="single"/>
                <w:lang w:val="en-US" w:eastAsia="zh-CN"/>
              </w:rPr>
              <w:t>2022年1月10日</w:t>
            </w:r>
            <w:r>
              <w:rPr>
                <w:rFonts w:hint="eastAsia"/>
                <w:highlight w:val="none"/>
              </w:rPr>
              <w:t>实施了职业健康安全管理体系内部审核，对职业健康安全管理体系的符合性和有效性进行了审核。内审发现的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w:t>
            </w:r>
            <w:r>
              <w:rPr>
                <w:rFonts w:hint="eastAsia"/>
                <w:highlight w:val="none"/>
              </w:rPr>
              <w:t>不符合在本次审核前已完成整改。在公司内完成的这些审核是可信的。</w:t>
            </w:r>
          </w:p>
          <w:p>
            <w:pPr>
              <w:rPr>
                <w:highlight w:val="none"/>
              </w:rPr>
            </w:pPr>
          </w:p>
          <w:p>
            <w:pPr>
              <w:rPr>
                <w:highlight w:val="none"/>
              </w:rPr>
            </w:pPr>
            <w:r>
              <w:rPr>
                <w:rFonts w:hint="eastAsia"/>
                <w:highlight w:val="none"/>
              </w:rPr>
              <w:t>组织将内部审核的结果的信息沟通给：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highlight w:val="none"/>
              </w:rPr>
            </w:pPr>
            <w:r>
              <w:rPr>
                <w:rFonts w:hint="eastAsia"/>
                <w:highlight w:val="none"/>
              </w:rPr>
              <w:t>最高管理者已按策划的时间间隔</w:t>
            </w:r>
            <w:r>
              <w:rPr>
                <w:rFonts w:hint="eastAsia"/>
                <w:highlight w:val="none"/>
              </w:rPr>
              <w:t>，在</w:t>
            </w:r>
            <w:r>
              <w:rPr>
                <w:rFonts w:hint="eastAsia" w:ascii="Times New Roman" w:hAnsi="Times New Roman" w:cs="Times New Roman"/>
                <w:highlight w:val="none"/>
                <w:u w:val="single"/>
                <w:lang w:val="en-US" w:eastAsia="zh-CN"/>
              </w:rPr>
              <w:t>202</w:t>
            </w:r>
            <w:r>
              <w:rPr>
                <w:rFonts w:hint="eastAsia" w:cs="Times New Roman"/>
                <w:highlight w:val="none"/>
                <w:u w:val="single"/>
                <w:lang w:val="en-US" w:eastAsia="zh-CN"/>
              </w:rPr>
              <w:t>2</w:t>
            </w:r>
            <w:r>
              <w:rPr>
                <w:rFonts w:hint="eastAsia" w:ascii="Times New Roman" w:hAnsi="Times New Roman" w:cs="Times New Roman"/>
                <w:highlight w:val="none"/>
                <w:u w:val="single"/>
              </w:rPr>
              <w:t>年</w:t>
            </w:r>
            <w:r>
              <w:rPr>
                <w:rFonts w:hint="eastAsia" w:cs="Times New Roman"/>
                <w:highlight w:val="none"/>
                <w:u w:val="single"/>
                <w:lang w:val="en-US" w:eastAsia="zh-CN"/>
              </w:rPr>
              <w:t>1</w:t>
            </w:r>
            <w:r>
              <w:rPr>
                <w:rFonts w:hint="eastAsia" w:ascii="Times New Roman" w:hAnsi="Times New Roman" w:cs="Times New Roman"/>
                <w:highlight w:val="none"/>
                <w:u w:val="single"/>
              </w:rPr>
              <w:t>月</w:t>
            </w:r>
            <w:r>
              <w:rPr>
                <w:rFonts w:hint="eastAsia" w:cs="Times New Roman"/>
                <w:highlight w:val="none"/>
                <w:u w:val="single"/>
                <w:lang w:val="en-US" w:eastAsia="zh-CN"/>
              </w:rPr>
              <w:t>20</w:t>
            </w:r>
            <w:r>
              <w:rPr>
                <w:rFonts w:hint="eastAsia" w:ascii="Times New Roman" w:hAnsi="Times New Roman" w:cs="Times New Roman"/>
                <w:highlight w:val="none"/>
                <w:u w:val="single"/>
              </w:rPr>
              <w:t>日</w:t>
            </w:r>
            <w:r>
              <w:rPr>
                <w:rFonts w:hint="eastAsia"/>
                <w:highlight w:val="none"/>
              </w:rPr>
              <w:t>对组织的职业健康安全管理体系进行了评审，以确保其持续的适宜性、充分性和有效性；管理评审输入、输出均按要求提供。并对提出的改进措施进行了落实。</w:t>
            </w:r>
          </w:p>
          <w:p>
            <w:pPr>
              <w:rPr>
                <w:highlight w:val="none"/>
              </w:rPr>
            </w:pPr>
          </w:p>
          <w:p>
            <w:pPr>
              <w:rPr>
                <w:highlight w:val="none"/>
              </w:rPr>
            </w:pPr>
            <w:r>
              <w:rPr>
                <w:rFonts w:hint="eastAsia"/>
                <w:highlight w:val="none"/>
              </w:rPr>
              <w:t>组织将管理评审的改进措施的信息沟通给：</w:t>
            </w:r>
            <w:r>
              <w:rPr>
                <w:rFonts w:hint="eastAsia" w:ascii="Wingdings" w:hAnsi="Wingdings"/>
                <w:highlight w:val="none"/>
                <w:lang w:eastAsia="zh-CN"/>
              </w:rPr>
              <w:t>■</w:t>
            </w:r>
            <w:r>
              <w:rPr>
                <w:rFonts w:hint="eastAsia"/>
                <w:highlight w:val="none"/>
              </w:rPr>
              <w:t xml:space="preserve">相关的工作人员   </w:t>
            </w:r>
            <w:r>
              <w:rPr>
                <w:rFonts w:hint="eastAsia" w:ascii="Wingdings" w:hAnsi="Wingdings"/>
                <w:highlight w:val="none"/>
                <w:lang w:eastAsia="zh-CN"/>
              </w:rPr>
              <w:t>■</w:t>
            </w:r>
            <w:r>
              <w:rPr>
                <w:rFonts w:hint="eastAsia"/>
                <w:highlight w:val="none"/>
              </w:rPr>
              <w:t>员工代表</w:t>
            </w:r>
            <w:r>
              <w:rPr>
                <w:rFonts w:hint="eastAsia" w:ascii="Wingdings" w:hAnsi="Wingdings"/>
                <w:highlight w:val="none"/>
                <w:lang w:eastAsia="zh-CN"/>
              </w:rPr>
              <w:t>□</w:t>
            </w:r>
            <w:r>
              <w:rPr>
                <w:rFonts w:hint="eastAsia"/>
                <w:highlight w:val="none"/>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 xml:space="preserve">未遂事件   </w:t>
            </w:r>
            <w:r>
              <w:rPr>
                <w:rFonts w:hint="eastAsia" w:ascii="Wingdings" w:hAnsi="Wingdings"/>
                <w:lang w:eastAsia="zh-CN"/>
              </w:rPr>
              <w:t>■</w:t>
            </w:r>
            <w:r>
              <w:rPr>
                <w:rFonts w:hint="eastAsia"/>
              </w:rPr>
              <w:t xml:space="preserve">工伤事件  </w:t>
            </w:r>
            <w:r>
              <w:rPr>
                <w:rFonts w:hint="eastAsia" w:ascii="Wingdings" w:hAnsi="Wingdings"/>
                <w:lang w:eastAsia="zh-CN"/>
              </w:rPr>
              <w:t>□</w:t>
            </w:r>
            <w:r>
              <w:rPr>
                <w:rFonts w:hint="eastAsia"/>
              </w:rPr>
              <w:t xml:space="preserve">职业病体检   </w:t>
            </w:r>
            <w:r>
              <w:rPr>
                <w:rFonts w:hint="eastAsia" w:ascii="Wingdings" w:hAnsi="Wingdings"/>
                <w:lang w:eastAsia="zh-CN"/>
              </w:rPr>
              <w:t>□</w:t>
            </w:r>
            <w:r>
              <w:rPr>
                <w:rFonts w:hint="eastAsia"/>
              </w:rPr>
              <w:t xml:space="preserve">危化品泄露  </w:t>
            </w:r>
            <w:r>
              <w:rPr>
                <w:rFonts w:hint="eastAsia" w:ascii="Wingdings" w:hAnsi="Wingdings"/>
                <w:lang w:eastAsia="zh-CN"/>
              </w:rPr>
              <w:t>■</w:t>
            </w:r>
            <w:r>
              <w:rPr>
                <w:rFonts w:hint="eastAsia"/>
              </w:rPr>
              <w:t xml:space="preserve">火灾  </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自我检查的不符合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 xml:space="preserve">相关的工作人员   </w:t>
            </w:r>
            <w:r>
              <w:rPr>
                <w:rFonts w:hint="eastAsia" w:ascii="Wingdings" w:hAnsi="Wingdings"/>
                <w:lang w:eastAsia="zh-CN"/>
              </w:rPr>
              <w:t>■</w:t>
            </w:r>
            <w:r>
              <w:rPr>
                <w:rFonts w:hint="eastAsia"/>
              </w:rPr>
              <w:t xml:space="preserve">员工代表 </w:t>
            </w:r>
            <w:r>
              <w:rPr>
                <w:rFonts w:hint="eastAsia" w:ascii="Wingdings" w:hAnsi="Wingdings"/>
                <w:lang w:eastAsia="zh-CN"/>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9"/>
        <w:tblpPr w:leftFromText="180" w:rightFromText="180" w:vertAnchor="text" w:horzAnchor="page" w:tblpX="1186" w:tblpY="125"/>
        <w:tblOverlap w:val="never"/>
        <w:tblW w:w="100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4.1</w:t>
            </w:r>
          </w:p>
        </w:tc>
        <w:tc>
          <w:tcPr>
            <w:tcW w:w="768" w:type="dxa"/>
            <w:shd w:val="clear" w:color="auto" w:fill="F2DCDC" w:themeFill="accent2" w:themeFillTint="32"/>
            <w:vAlign w:val="center"/>
          </w:tcPr>
          <w:p>
            <w:pPr>
              <w:rPr>
                <w:highlight w:val="none"/>
                <w:lang w:eastAsia="ja-JP"/>
              </w:rPr>
            </w:pPr>
            <w:r>
              <w:rPr>
                <w:rFonts w:hint="eastAsia"/>
                <w:highlight w:val="none"/>
              </w:rPr>
              <w:t>4.2</w:t>
            </w:r>
          </w:p>
        </w:tc>
        <w:tc>
          <w:tcPr>
            <w:tcW w:w="768" w:type="dxa"/>
            <w:shd w:val="clear" w:color="auto" w:fill="F2DCDC" w:themeFill="accent2" w:themeFillTint="32"/>
            <w:vAlign w:val="center"/>
          </w:tcPr>
          <w:p>
            <w:pPr>
              <w:rPr>
                <w:highlight w:val="none"/>
                <w:lang w:eastAsia="ja-JP"/>
              </w:rPr>
            </w:pPr>
            <w:r>
              <w:rPr>
                <w:rFonts w:hint="eastAsia"/>
                <w:highlight w:val="none"/>
              </w:rPr>
              <w:t>4.3</w:t>
            </w:r>
          </w:p>
        </w:tc>
        <w:tc>
          <w:tcPr>
            <w:tcW w:w="769" w:type="dxa"/>
            <w:shd w:val="clear" w:color="auto" w:fill="F2DCDC" w:themeFill="accent2" w:themeFillTint="32"/>
            <w:vAlign w:val="center"/>
          </w:tcPr>
          <w:p>
            <w:pPr>
              <w:rPr>
                <w:highlight w:val="none"/>
                <w:lang w:eastAsia="ja-JP"/>
              </w:rPr>
            </w:pPr>
            <w:r>
              <w:rPr>
                <w:rFonts w:hint="eastAsia"/>
                <w:highlight w:val="none"/>
              </w:rPr>
              <w:t>4.4</w:t>
            </w:r>
          </w:p>
        </w:tc>
        <w:tc>
          <w:tcPr>
            <w:tcW w:w="768" w:type="dxa"/>
            <w:shd w:val="clear" w:color="auto" w:fill="F2DCDC" w:themeFill="accent2" w:themeFillTint="32"/>
            <w:vAlign w:val="center"/>
          </w:tcPr>
          <w:p>
            <w:pPr>
              <w:rPr>
                <w:highlight w:val="none"/>
                <w:lang w:eastAsia="ja-JP"/>
              </w:rPr>
            </w:pPr>
            <w:r>
              <w:rPr>
                <w:rFonts w:hint="eastAsia"/>
                <w:highlight w:val="none"/>
              </w:rPr>
              <w:t>5.1</w:t>
            </w:r>
          </w:p>
        </w:tc>
        <w:tc>
          <w:tcPr>
            <w:tcW w:w="768" w:type="dxa"/>
            <w:shd w:val="clear" w:color="auto" w:fill="F2DCDC" w:themeFill="accent2" w:themeFillTint="32"/>
            <w:vAlign w:val="center"/>
          </w:tcPr>
          <w:p>
            <w:pPr>
              <w:rPr>
                <w:highlight w:val="none"/>
                <w:lang w:eastAsia="ja-JP"/>
              </w:rPr>
            </w:pPr>
            <w:r>
              <w:rPr>
                <w:rFonts w:hint="eastAsia"/>
                <w:highlight w:val="none"/>
              </w:rPr>
              <w:t>5.2</w:t>
            </w:r>
          </w:p>
        </w:tc>
        <w:tc>
          <w:tcPr>
            <w:tcW w:w="769" w:type="dxa"/>
            <w:shd w:val="clear" w:color="auto" w:fill="F2DCDC" w:themeFill="accent2" w:themeFillTint="32"/>
            <w:vAlign w:val="center"/>
          </w:tcPr>
          <w:p>
            <w:pPr>
              <w:rPr>
                <w:highlight w:val="none"/>
                <w:lang w:eastAsia="ja-JP"/>
              </w:rPr>
            </w:pPr>
            <w:r>
              <w:rPr>
                <w:rFonts w:hint="eastAsia"/>
                <w:highlight w:val="none"/>
              </w:rPr>
              <w:t>5.3</w:t>
            </w:r>
          </w:p>
        </w:tc>
        <w:tc>
          <w:tcPr>
            <w:tcW w:w="768" w:type="dxa"/>
            <w:shd w:val="clear" w:color="auto" w:fill="F2DCDC" w:themeFill="accent2" w:themeFillTint="32"/>
            <w:vAlign w:val="center"/>
          </w:tcPr>
          <w:p>
            <w:pPr>
              <w:rPr>
                <w:highlight w:val="none"/>
                <w:lang w:eastAsia="ja-JP"/>
              </w:rPr>
            </w:pPr>
            <w:r>
              <w:rPr>
                <w:rFonts w:hint="eastAsia"/>
                <w:highlight w:val="none"/>
              </w:rPr>
              <w:t>5.4</w:t>
            </w:r>
          </w:p>
        </w:tc>
        <w:tc>
          <w:tcPr>
            <w:tcW w:w="768" w:type="dxa"/>
            <w:shd w:val="clear" w:color="auto" w:fill="F2DCDC" w:themeFill="accent2" w:themeFillTint="32"/>
            <w:vAlign w:val="center"/>
          </w:tcPr>
          <w:p>
            <w:pPr>
              <w:rPr>
                <w:highlight w:val="none"/>
                <w:lang w:eastAsia="ja-JP"/>
              </w:rPr>
            </w:pPr>
            <w:r>
              <w:rPr>
                <w:rFonts w:hint="eastAsia"/>
                <w:highlight w:val="none"/>
              </w:rPr>
              <w:t>6.1</w:t>
            </w:r>
          </w:p>
        </w:tc>
        <w:tc>
          <w:tcPr>
            <w:tcW w:w="769" w:type="dxa"/>
            <w:shd w:val="clear" w:color="auto" w:fill="F2DCDC" w:themeFill="accent2" w:themeFillTint="32"/>
            <w:vAlign w:val="center"/>
          </w:tcPr>
          <w:p>
            <w:pPr>
              <w:rPr>
                <w:highlight w:val="none"/>
                <w:lang w:eastAsia="ja-JP"/>
              </w:rPr>
            </w:pPr>
            <w:r>
              <w:rPr>
                <w:rFonts w:hint="eastAsia"/>
                <w:highlight w:val="none"/>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7.1</w:t>
            </w:r>
          </w:p>
        </w:tc>
        <w:tc>
          <w:tcPr>
            <w:tcW w:w="768" w:type="dxa"/>
            <w:shd w:val="clear" w:color="auto" w:fill="F2DCDC" w:themeFill="accent2" w:themeFillTint="32"/>
            <w:vAlign w:val="center"/>
          </w:tcPr>
          <w:p>
            <w:pPr>
              <w:rPr>
                <w:highlight w:val="none"/>
                <w:lang w:eastAsia="ja-JP"/>
              </w:rPr>
            </w:pPr>
            <w:r>
              <w:rPr>
                <w:rFonts w:hint="eastAsia"/>
                <w:highlight w:val="none"/>
              </w:rPr>
              <w:t>7.2</w:t>
            </w:r>
          </w:p>
        </w:tc>
        <w:tc>
          <w:tcPr>
            <w:tcW w:w="768" w:type="dxa"/>
            <w:shd w:val="clear" w:color="auto" w:fill="F2DCDC" w:themeFill="accent2" w:themeFillTint="32"/>
            <w:vAlign w:val="center"/>
          </w:tcPr>
          <w:p>
            <w:pPr>
              <w:rPr>
                <w:highlight w:val="none"/>
                <w:lang w:eastAsia="ja-JP"/>
              </w:rPr>
            </w:pPr>
            <w:r>
              <w:rPr>
                <w:rFonts w:hint="eastAsia"/>
                <w:highlight w:val="none"/>
              </w:rPr>
              <w:t>7.3</w:t>
            </w:r>
          </w:p>
        </w:tc>
        <w:tc>
          <w:tcPr>
            <w:tcW w:w="769" w:type="dxa"/>
            <w:shd w:val="clear" w:color="auto" w:fill="F2DCDC" w:themeFill="accent2" w:themeFillTint="32"/>
            <w:vAlign w:val="center"/>
          </w:tcPr>
          <w:p>
            <w:pPr>
              <w:rPr>
                <w:highlight w:val="none"/>
                <w:lang w:eastAsia="ja-JP"/>
              </w:rPr>
            </w:pPr>
            <w:r>
              <w:rPr>
                <w:rFonts w:hint="eastAsia"/>
                <w:highlight w:val="none"/>
              </w:rPr>
              <w:t>7.4</w:t>
            </w:r>
          </w:p>
        </w:tc>
        <w:tc>
          <w:tcPr>
            <w:tcW w:w="768" w:type="dxa"/>
            <w:shd w:val="clear" w:color="auto" w:fill="F2DCDC" w:themeFill="accent2" w:themeFillTint="32"/>
            <w:vAlign w:val="center"/>
          </w:tcPr>
          <w:p>
            <w:pPr>
              <w:rPr>
                <w:highlight w:val="none"/>
                <w:lang w:eastAsia="ja-JP"/>
              </w:rPr>
            </w:pPr>
            <w:r>
              <w:rPr>
                <w:rFonts w:hint="eastAsia"/>
                <w:highlight w:val="none"/>
              </w:rPr>
              <w:t>7.5</w:t>
            </w:r>
          </w:p>
        </w:tc>
        <w:tc>
          <w:tcPr>
            <w:tcW w:w="768" w:type="dxa"/>
            <w:shd w:val="clear" w:color="auto" w:fill="F2DCDC" w:themeFill="accent2" w:themeFillTint="32"/>
            <w:vAlign w:val="center"/>
          </w:tcPr>
          <w:p>
            <w:pPr>
              <w:rPr>
                <w:highlight w:val="none"/>
                <w:lang w:eastAsia="ja-JP"/>
              </w:rPr>
            </w:pPr>
            <w:r>
              <w:rPr>
                <w:rFonts w:hint="eastAsia"/>
                <w:highlight w:val="none"/>
              </w:rPr>
              <w:t>8.1</w:t>
            </w:r>
          </w:p>
        </w:tc>
        <w:tc>
          <w:tcPr>
            <w:tcW w:w="769" w:type="dxa"/>
            <w:shd w:val="clear" w:color="auto" w:fill="F2DCDC" w:themeFill="accent2" w:themeFillTint="32"/>
            <w:vAlign w:val="center"/>
          </w:tcPr>
          <w:p>
            <w:pPr>
              <w:rPr>
                <w:highlight w:val="none"/>
                <w:lang w:eastAsia="ja-JP"/>
              </w:rPr>
            </w:pPr>
            <w:r>
              <w:rPr>
                <w:rFonts w:hint="eastAsia"/>
                <w:highlight w:val="none"/>
              </w:rPr>
              <w:t>8.2</w:t>
            </w:r>
          </w:p>
        </w:tc>
        <w:tc>
          <w:tcPr>
            <w:tcW w:w="768" w:type="dxa"/>
            <w:shd w:val="clear" w:color="auto" w:fill="F2DCDC" w:themeFill="accent2" w:themeFillTint="32"/>
            <w:vAlign w:val="center"/>
          </w:tcPr>
          <w:p>
            <w:pPr>
              <w:rPr>
                <w:highlight w:val="none"/>
                <w:lang w:eastAsia="ja-JP"/>
              </w:rPr>
            </w:pPr>
            <w:r>
              <w:rPr>
                <w:rFonts w:hint="eastAsia"/>
                <w:highlight w:val="none"/>
              </w:rPr>
              <w:t>9.1</w:t>
            </w:r>
          </w:p>
        </w:tc>
        <w:tc>
          <w:tcPr>
            <w:tcW w:w="768" w:type="dxa"/>
            <w:shd w:val="clear" w:color="auto" w:fill="F2DCDC" w:themeFill="accent2" w:themeFillTint="32"/>
            <w:vAlign w:val="center"/>
          </w:tcPr>
          <w:p>
            <w:pPr>
              <w:rPr>
                <w:highlight w:val="none"/>
                <w:lang w:eastAsia="ja-JP"/>
              </w:rPr>
            </w:pPr>
            <w:r>
              <w:rPr>
                <w:rFonts w:hint="eastAsia"/>
                <w:highlight w:val="none"/>
              </w:rPr>
              <w:t>9.2</w:t>
            </w:r>
          </w:p>
        </w:tc>
        <w:tc>
          <w:tcPr>
            <w:tcW w:w="769" w:type="dxa"/>
            <w:shd w:val="clear" w:color="auto" w:fill="F2DCDC" w:themeFill="accent2" w:themeFillTint="32"/>
            <w:vAlign w:val="center"/>
          </w:tcPr>
          <w:p>
            <w:pPr>
              <w:rPr>
                <w:highlight w:val="none"/>
                <w:lang w:eastAsia="ja-JP"/>
              </w:rPr>
            </w:pPr>
            <w:r>
              <w:rPr>
                <w:rFonts w:hint="eastAsia"/>
                <w:highlight w:val="none"/>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2</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default" w:eastAsia="宋体"/>
                <w:highlight w:val="none"/>
                <w:lang w:val="en-US" w:eastAsia="zh-CN"/>
              </w:rPr>
            </w:pPr>
            <w:r>
              <w:rPr>
                <w:rFonts w:hint="eastAsia"/>
                <w:highlight w:val="none"/>
                <w:lang w:val="en-US" w:eastAsia="zh-CN"/>
              </w:rPr>
              <w:t>2</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3</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rFonts w:hint="eastAsia" w:eastAsia="宋体"/>
                <w:highlight w:val="none"/>
                <w:lang w:val="en-US" w:eastAsia="zh-CN"/>
              </w:rPr>
            </w:pPr>
          </w:p>
        </w:tc>
        <w:tc>
          <w:tcPr>
            <w:tcW w:w="768" w:type="dxa"/>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tcBorders>
              <w:bottom w:val="single" w:color="auto" w:sz="4" w:space="0"/>
            </w:tcBorders>
            <w:shd w:val="clear" w:color="auto" w:fill="F2DCDC" w:themeFill="accent2" w:themeFillTint="32"/>
            <w:vAlign w:val="center"/>
          </w:tcPr>
          <w:p>
            <w:pPr>
              <w:rPr>
                <w:highlight w:val="none"/>
                <w:lang w:eastAsia="ja-JP"/>
              </w:rPr>
            </w:pPr>
          </w:p>
        </w:tc>
        <w:tc>
          <w:tcPr>
            <w:tcW w:w="769" w:type="dxa"/>
            <w:tcBorders>
              <w:bottom w:val="single" w:color="auto" w:sz="4" w:space="0"/>
            </w:tcBorders>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标准条款</w:t>
            </w:r>
          </w:p>
        </w:tc>
        <w:tc>
          <w:tcPr>
            <w:tcW w:w="768" w:type="dxa"/>
            <w:shd w:val="clear" w:color="auto" w:fill="F2DCDC" w:themeFill="accent2" w:themeFillTint="32"/>
            <w:vAlign w:val="center"/>
          </w:tcPr>
          <w:p>
            <w:pPr>
              <w:rPr>
                <w:highlight w:val="none"/>
                <w:lang w:eastAsia="ja-JP"/>
              </w:rPr>
            </w:pPr>
            <w:r>
              <w:rPr>
                <w:rFonts w:hint="eastAsia"/>
                <w:highlight w:val="none"/>
              </w:rPr>
              <w:t>10.1</w:t>
            </w:r>
          </w:p>
        </w:tc>
        <w:tc>
          <w:tcPr>
            <w:tcW w:w="768" w:type="dxa"/>
            <w:shd w:val="clear" w:color="auto" w:fill="F2DCDC" w:themeFill="accent2" w:themeFillTint="32"/>
            <w:vAlign w:val="center"/>
          </w:tcPr>
          <w:p>
            <w:pPr>
              <w:rPr>
                <w:highlight w:val="none"/>
                <w:lang w:eastAsia="ja-JP"/>
              </w:rPr>
            </w:pPr>
            <w:r>
              <w:rPr>
                <w:rFonts w:hint="eastAsia"/>
                <w:highlight w:val="none"/>
              </w:rPr>
              <w:t>10.2</w:t>
            </w:r>
          </w:p>
        </w:tc>
        <w:tc>
          <w:tcPr>
            <w:tcW w:w="768" w:type="dxa"/>
            <w:shd w:val="clear" w:color="auto" w:fill="F2DCDC" w:themeFill="accent2" w:themeFillTint="32"/>
            <w:vAlign w:val="center"/>
          </w:tcPr>
          <w:p>
            <w:pPr>
              <w:rPr>
                <w:highlight w:val="none"/>
                <w:lang w:eastAsia="ja-JP"/>
              </w:rPr>
            </w:pPr>
            <w:r>
              <w:rPr>
                <w:rFonts w:hint="eastAsia"/>
                <w:highlight w:val="none"/>
              </w:rPr>
              <w:t>10.3</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lang w:val="en-GB"/>
              </w:rPr>
              <w:t>评价*)</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8" w:type="dxa"/>
            <w:shd w:val="clear" w:color="auto" w:fill="F2DCDC" w:themeFill="accent2" w:themeFillTint="32"/>
            <w:vAlign w:val="center"/>
          </w:tcPr>
          <w:p>
            <w:pPr>
              <w:rPr>
                <w:rFonts w:hint="eastAsia" w:eastAsia="宋体"/>
                <w:highlight w:val="none"/>
                <w:lang w:val="en-US" w:eastAsia="zh-CN"/>
              </w:rPr>
            </w:pPr>
            <w:r>
              <w:rPr>
                <w:rFonts w:hint="eastAsia"/>
                <w:highlight w:val="none"/>
                <w:lang w:val="en-US" w:eastAsia="zh-CN"/>
              </w:rPr>
              <w:t>1</w:t>
            </w: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highlight w:val="none"/>
                <w:lang w:eastAsia="ja-JP"/>
              </w:rPr>
            </w:pPr>
            <w:r>
              <w:rPr>
                <w:rFonts w:hint="eastAsia"/>
                <w:highlight w:val="none"/>
              </w:rPr>
              <w:t>不符合数量</w:t>
            </w: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8" w:type="dxa"/>
            <w:shd w:val="clear" w:color="auto" w:fill="F2DCDC" w:themeFill="accent2" w:themeFillTint="32"/>
            <w:vAlign w:val="center"/>
          </w:tcPr>
          <w:p>
            <w:pPr>
              <w:rPr>
                <w:highlight w:val="none"/>
                <w:lang w:eastAsia="ja-JP"/>
              </w:rPr>
            </w:pPr>
          </w:p>
        </w:tc>
        <w:tc>
          <w:tcPr>
            <w:tcW w:w="769" w:type="dxa"/>
            <w:shd w:val="clear" w:color="auto" w:fill="F2DCDC" w:themeFill="accent2" w:themeFillTint="32"/>
            <w:vAlign w:val="center"/>
          </w:tcPr>
          <w:p>
            <w:pPr>
              <w:rPr>
                <w:highlight w:val="none"/>
                <w:lang w:eastAsia="ja-JP"/>
              </w:rPr>
            </w:pPr>
          </w:p>
        </w:tc>
      </w:tr>
    </w:tbl>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rPr>
      </w:pPr>
    </w:p>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753520"/>
    <w:rsid w:val="0EE7435D"/>
    <w:rsid w:val="2C792640"/>
    <w:rsid w:val="499F68DA"/>
    <w:rsid w:val="61DB754F"/>
    <w:rsid w:val="712A5284"/>
    <w:rsid w:val="71895D74"/>
    <w:rsid w:val="74755D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2</TotalTime>
  <ScaleCrop>false</ScaleCrop>
  <LinksUpToDate>false</LinksUpToDate>
  <CharactersWithSpaces>21168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2022-03-04T06:43:44Z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