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7597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57778C">
        <w:trPr>
          <w:cantSplit/>
          <w:trHeight w:val="915"/>
        </w:trPr>
        <w:tc>
          <w:tcPr>
            <w:tcW w:w="1368" w:type="dxa"/>
          </w:tcPr>
          <w:p w:rsidR="00CE7DF8" w:rsidRDefault="006759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7597C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7597C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7778C">
        <w:trPr>
          <w:cantSplit/>
        </w:trPr>
        <w:tc>
          <w:tcPr>
            <w:tcW w:w="1368" w:type="dxa"/>
          </w:tcPr>
          <w:p w:rsidR="00CE7DF8" w:rsidRDefault="006759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重庆笨鸟凌天科技有限公司</w:t>
            </w:r>
            <w:bookmarkEnd w:id="11"/>
          </w:p>
        </w:tc>
        <w:tc>
          <w:tcPr>
            <w:tcW w:w="1290" w:type="dxa"/>
          </w:tcPr>
          <w:p w:rsidR="00CE7DF8" w:rsidRDefault="0067597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4061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潘红</w:t>
            </w:r>
          </w:p>
        </w:tc>
      </w:tr>
      <w:tr w:rsidR="0057778C" w:rsidRPr="0040613C">
        <w:trPr>
          <w:cantSplit/>
        </w:trPr>
        <w:tc>
          <w:tcPr>
            <w:tcW w:w="1368" w:type="dxa"/>
          </w:tcPr>
          <w:p w:rsidR="00CE7DF8" w:rsidRPr="0040613C" w:rsidRDefault="0067597C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40613C">
              <w:rPr>
                <w:rFonts w:asciiTheme="minorEastAsia" w:eastAsiaTheme="minorEastAsia" w:hAnsiTheme="minorEastAsia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40613C" w:rsidRDefault="0040613C" w:rsidP="0040613C">
            <w:pPr>
              <w:ind w:right="840"/>
              <w:rPr>
                <w:rFonts w:asciiTheme="minorEastAsia" w:eastAsiaTheme="minorEastAsia" w:hAnsiTheme="minorEastAsia"/>
                <w:b/>
              </w:rPr>
            </w:pPr>
            <w:r w:rsidRPr="0040613C">
              <w:rPr>
                <w:rFonts w:asciiTheme="minorEastAsia" w:eastAsiaTheme="minorEastAsia" w:hAnsiTheme="minorEastAsia"/>
                <w:b/>
              </w:rPr>
              <w:t>行政部</w:t>
            </w:r>
          </w:p>
        </w:tc>
        <w:tc>
          <w:tcPr>
            <w:tcW w:w="1290" w:type="dxa"/>
          </w:tcPr>
          <w:p w:rsidR="00CE7DF8" w:rsidRPr="0040613C" w:rsidRDefault="0067597C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0613C">
              <w:rPr>
                <w:rFonts w:asciiTheme="minorEastAsia" w:eastAsiaTheme="minorEastAsia" w:hAnsiTheme="minorEastAsia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Pr="0040613C" w:rsidRDefault="0040613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2022.3.11</w:t>
            </w:r>
          </w:p>
        </w:tc>
      </w:tr>
      <w:tr w:rsidR="0057778C">
        <w:trPr>
          <w:trHeight w:val="4138"/>
        </w:trPr>
        <w:tc>
          <w:tcPr>
            <w:tcW w:w="10035" w:type="dxa"/>
            <w:gridSpan w:val="4"/>
          </w:tcPr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40613C" w:rsidRDefault="0040613C" w:rsidP="0040613C">
            <w:pPr>
              <w:snapToGrid w:val="0"/>
              <w:spacing w:line="280" w:lineRule="exact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40613C">
              <w:rPr>
                <w:rFonts w:ascii="宋体" w:hAnsi="宋体" w:hint="eastAsia"/>
                <w:b/>
                <w:sz w:val="22"/>
                <w:szCs w:val="22"/>
              </w:rPr>
              <w:t>查公司应急管理，审核发现公司办公区域配置的灭火器数量不足。不符合标准GB/T24001-2016的8.2a)通过策划的措施做好响应紧急情况的准备，以预防或减轻它所带来的不利环境影响；不符合标准GB/T 45001-2020的8.2a)针对紧急情况建立所策划的响应，包括提供急救。</w:t>
            </w:r>
          </w:p>
          <w:p w:rsidR="00CE7DF8" w:rsidRPr="0040613C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40613C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Pr="0040613C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40613C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67597C" w:rsidP="0040613C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40613C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40613C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40613C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40613C">
              <w:rPr>
                <w:rFonts w:ascii="宋体" w:hAnsi="宋体"/>
                <w:b/>
                <w:sz w:val="22"/>
                <w:szCs w:val="22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67597C" w:rsidP="0040613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40613C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7597C" w:rsidP="004061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0613C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7597C" w:rsidP="0040613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597C" w:rsidP="0040613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7597C" w:rsidP="0040613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7597C" w:rsidP="0040613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597C" w:rsidP="0040613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597C" w:rsidP="0040613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7597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7597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759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597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0613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40613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67597C" w:rsidP="0040613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57778C">
        <w:trPr>
          <w:trHeight w:val="3768"/>
        </w:trPr>
        <w:tc>
          <w:tcPr>
            <w:tcW w:w="10035" w:type="dxa"/>
            <w:gridSpan w:val="4"/>
          </w:tcPr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59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7597C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7778C">
        <w:trPr>
          <w:trHeight w:val="1702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</w:tc>
      </w:tr>
      <w:tr w:rsidR="0057778C">
        <w:trPr>
          <w:trHeight w:val="1393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</w:tc>
      </w:tr>
      <w:tr w:rsidR="0057778C">
        <w:trPr>
          <w:trHeight w:val="1854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</w:tc>
      </w:tr>
      <w:tr w:rsidR="0057778C">
        <w:trPr>
          <w:trHeight w:val="1537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57778C">
        <w:trPr>
          <w:trHeight w:val="1699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</w:tc>
      </w:tr>
      <w:tr w:rsidR="0057778C">
        <w:trPr>
          <w:trHeight w:val="2485"/>
        </w:trPr>
        <w:tc>
          <w:tcPr>
            <w:tcW w:w="10028" w:type="dxa"/>
          </w:tcPr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</w:p>
          <w:p w:rsidR="00CE7DF8" w:rsidRDefault="0067597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0613C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7597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0613C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7C" w:rsidRDefault="0067597C" w:rsidP="0057778C">
      <w:r>
        <w:separator/>
      </w:r>
    </w:p>
  </w:endnote>
  <w:endnote w:type="continuationSeparator" w:id="0">
    <w:p w:rsidR="0067597C" w:rsidRDefault="0067597C" w:rsidP="00577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7597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7C" w:rsidRDefault="0067597C" w:rsidP="0057778C">
      <w:r>
        <w:separator/>
      </w:r>
    </w:p>
  </w:footnote>
  <w:footnote w:type="continuationSeparator" w:id="0">
    <w:p w:rsidR="0067597C" w:rsidRDefault="0067597C" w:rsidP="00577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7597C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778C" w:rsidRPr="0057778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7597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7597C" w:rsidP="0040613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78C"/>
    <w:rsid w:val="0040613C"/>
    <w:rsid w:val="0057778C"/>
    <w:rsid w:val="0067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2022-03-09T05:57:00Z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