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Q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0"/>
            <w:r>
              <w:rPr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0430</w:t>
            </w:r>
            <w:bookmarkStart w:id="2" w:name="E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2"/>
            <w:r>
              <w:rPr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EMS</w:t>
            </w:r>
            <w:bookmarkStart w:id="3" w:name="S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3"/>
            <w:r>
              <w:rPr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OHSMS</w:t>
            </w:r>
            <w:bookmarkStart w:id="4" w:name="F勾选"/>
            <w:r>
              <w:rPr>
                <w:rFonts w:hint="eastAsia"/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4"/>
            <w:r>
              <w:rPr>
                <w:rFonts w:hint="eastAsia"/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5"/>
            <w:r>
              <w:rPr>
                <w:rFonts w:hint="eastAsia"/>
                <w:b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6" w:name="初审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6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监督（</w:t>
            </w:r>
            <w:bookmarkStart w:id="9" w:name="监督次数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  <w:bookmarkEnd w:id="9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1" w:name="组织名称"/>
            <w:r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成都高新区建管绿化工程有限公司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吴金成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生产经营部</w:t>
            </w:r>
          </w:p>
          <w:p>
            <w:pPr>
              <w:jc w:val="right"/>
              <w:rPr>
                <w:rFonts w:ascii="方正仿宋简体" w:eastAsia="方正仿宋简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查公司将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施工与养护服务过程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确定为特殊过程。但未能出示2021年度对该过程进行了特殊过程确认的记录。不符合GB/T19001-2016标准8.5.1组织应在受控条件下进行生产和服务提供。适用时，受控条件应包括：f)若输出结果不能由后续的监视或测量加以验证，应对生产和服务提供过程实现策划结果的能力进行确认，并定期再确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上述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事实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不符合</w:t>
            </w:r>
            <w:r>
              <w:rPr>
                <w:rFonts w:hAnsi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2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19001:2016 idt ISO 9001:2015标准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8.5.1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f)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3" w:name="QJ勾选Add1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3"/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□GB/T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不符合性质</w:t>
            </w:r>
            <w:r>
              <w:rPr>
                <w:rFonts w:hAnsi="宋体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严重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2954020</wp:posOffset>
                  </wp:positionH>
                  <wp:positionV relativeFrom="paragraph">
                    <wp:posOffset>132715</wp:posOffset>
                  </wp:positionV>
                  <wp:extent cx="343535" cy="368300"/>
                  <wp:effectExtent l="0" t="0" r="12065" b="0"/>
                  <wp:wrapNone/>
                  <wp:docPr id="2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988695</wp:posOffset>
                  </wp:positionH>
                  <wp:positionV relativeFrom="paragraph">
                    <wp:posOffset>16510</wp:posOffset>
                  </wp:positionV>
                  <wp:extent cx="343535" cy="368300"/>
                  <wp:effectExtent l="0" t="0" r="12065" b="0"/>
                  <wp:wrapNone/>
                  <wp:docPr id="1" name="图片 1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审核员：                    审核组长：              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  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2022年03月24日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日  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2022年03月24日 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2022年03月24日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纠正情况：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原因分析：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纠正措施：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验证人：</w:t>
            </w:r>
            <w:r>
              <w:rPr>
                <w:rFonts w:hint="eastAsia" w:eastAsia="方正仿宋简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eastAsia="方正仿宋简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b/>
          <w:color w:val="000000" w:themeColor="text1"/>
          <w14:textFill>
            <w14:solidFill>
              <w14:schemeClr w14:val="tx1"/>
            </w14:solidFill>
          </w14:textFill>
        </w:rPr>
        <w:t>受审核方代表：</w:t>
      </w:r>
      <w:r>
        <w:rPr>
          <w:rFonts w:hint="eastAsia" w:eastAsia="方正仿宋简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eastAsia="方正仿宋简体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日期</w:t>
      </w:r>
      <w:r>
        <w:rPr>
          <w:rFonts w:eastAsia="方正仿宋简体"/>
          <w:b/>
          <w:color w:val="000000" w:themeColor="text1"/>
          <w14:textFill>
            <w14:solidFill>
              <w14:schemeClr w14:val="tx1"/>
            </w14:solidFill>
          </w14:textFill>
        </w:rPr>
        <w:t>:</w:t>
      </w:r>
    </w:p>
    <w:bookmarkEnd w:id="14"/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13C28"/>
    <w:rsid w:val="46F10A12"/>
    <w:rsid w:val="5F9C2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2022-03-24T06:49:05Z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