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color w:val="000000"/>
                <w:szCs w:val="21"/>
              </w:rPr>
              <w:t>重庆元享机械有限公司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现场查见：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辅料（润滑油、切削液等）供应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重庆郡望科技有限公司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”，组织不能提供对该供方进行了合格供应商的评价证据。不符合</w:t>
            </w:r>
            <w:r>
              <w:rPr>
                <w:rFonts w:hint="eastAsia" w:ascii="宋体" w:hAnsi="宋体"/>
                <w:szCs w:val="21"/>
              </w:rPr>
              <w:t>GB/T19001-</w:t>
            </w:r>
            <w:r>
              <w:rPr>
                <w:rFonts w:hint="eastAsia" w:ascii="宋体" w:hAnsi="宋体"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8.4.1条款。组织应基于外部供方按照要求提供过程、产品和服务的能力，确定并实施对外部供方的评价、选择、绩效监视以及再评价的准则。对于这些活动和由评价引发的任何必要的措施，组织应保留成文信息。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64112"/>
    <w:rsid w:val="1A126CFC"/>
    <w:rsid w:val="35C22BC8"/>
    <w:rsid w:val="656322A3"/>
    <w:rsid w:val="69E8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2019-12-10T03:36:50Z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