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04280" cy="9462135"/>
            <wp:effectExtent l="0" t="0" r="7620" b="12065"/>
            <wp:docPr id="1" name="图片 1" descr="新文档 2022-03-08 16.39.49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08 16.39.49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946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291"/>
        <w:gridCol w:w="429"/>
        <w:gridCol w:w="721"/>
        <w:gridCol w:w="999"/>
        <w:gridCol w:w="381"/>
        <w:gridCol w:w="1070"/>
        <w:gridCol w:w="269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石家庄银兴物业服务有限公司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河北省石家庄市长安区和平东路528号金嘉园小区办公楼301室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河北省石家庄市长安区和平东路528号金嘉园小区办公楼301室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8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杜春生</w:t>
            </w:r>
            <w:bookmarkEnd w:id="3"/>
          </w:p>
        </w:tc>
        <w:tc>
          <w:tcPr>
            <w:tcW w:w="11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13111586177</w:t>
            </w:r>
            <w:bookmarkEnd w:id="4"/>
          </w:p>
        </w:tc>
        <w:tc>
          <w:tcPr>
            <w:tcW w:w="107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181884734@qq.com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89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0126-2022-QEO</w:t>
            </w:r>
            <w:bookmarkEnd w:id="6"/>
          </w:p>
        </w:tc>
        <w:tc>
          <w:tcPr>
            <w:tcW w:w="115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40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1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19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Q：物业管理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O：物业管理所涉及场所的相关职业健康安全管理活动</w:t>
            </w:r>
            <w:bookmarkEnd w:id="14"/>
          </w:p>
        </w:tc>
        <w:tc>
          <w:tcPr>
            <w:tcW w:w="107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2022年03月06日 下午至2022年03月08日 下午</w:t>
            </w:r>
            <w:bookmarkEnd w:id="21"/>
            <w:r>
              <w:rPr>
                <w:rFonts w:hint="eastAsia"/>
                <w:b/>
                <w:sz w:val="20"/>
              </w:rPr>
              <w:t>(共</w:t>
            </w:r>
            <w:bookmarkStart w:id="22" w:name="审核天数"/>
            <w:r>
              <w:rPr>
                <w:rFonts w:hint="eastAsia"/>
                <w:b/>
                <w:sz w:val="20"/>
              </w:rPr>
              <w:t>2.5</w:t>
            </w:r>
            <w:bookmarkEnd w:id="2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8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7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张会领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石家庄市卓畅商务服务有限公司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sz w:val="20"/>
                <w:lang w:val="de-DE"/>
              </w:rPr>
              <w:t>: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35.15.00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18903317993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审核派遣人"/>
            <w:r>
              <w:rPr>
                <w:sz w:val="21"/>
                <w:szCs w:val="21"/>
              </w:rPr>
              <w:t>李凤娟</w:t>
            </w:r>
            <w:bookmarkEnd w:id="23"/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2022.3.5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2022.3.5</w:t>
            </w:r>
          </w:p>
        </w:tc>
      </w:tr>
    </w:tbl>
    <w:p/>
    <w:p/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37"/>
        <w:gridCol w:w="6363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2022.3.6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9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13:30-17:00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环境因素/危险源辨识；合规性评价；监视和测量总则；管理评审；总则；持续改进；范围的确认、资质的确认、法律法规执行情况、质量抽查及顾客投诉情况、一阶段不符合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 审核O4.1/4.2/4.3/4.4/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5.1/5.2/5.3/6.1/6.2/7.1/9.1.1/10.1/10.3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A审核QEO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B审核E4.1/4.2/4.3/4.4/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5.1/5.2/5.3/6.1/6.2/7.1/9.1.1/10.1/10.3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C审核Q4.1/4.2/4.3/4.4/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5.1/5.2/5.3/6.1/6.2/6.3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7.1/9.1.1/10.1/10.3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2022.3.7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8:30-17:00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：组织的岗位、职责权限；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目标、指标管理方案；</w:t>
            </w:r>
            <w:r>
              <w:rPr>
                <w:rFonts w:hint="eastAsia"/>
                <w:sz w:val="21"/>
                <w:szCs w:val="21"/>
              </w:rPr>
              <w:t>环境因素、危险源辨识、风险评价和控制措施的确定；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合规义务、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法律法规要求；人员、组织知识；能力；意识；沟通；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文件化信息；运行策划和控制；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产品和服务要求；外部提供的过程、产品和服务的控制；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；绩效的监视和测量；合规性评价；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数据分析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A审核QEO9.2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/8.1/8.2/9.1.1/9.1.2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审核Q7.1.2/7.1.6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8.2/8.4/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E6.1.2/6.1.3/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/8.1/8.2/9.1.1/9.1.2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2022.3.8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物业部：组织的岗位、职责权限；目标；基础设施；运行环境；监视和测量资源；运行的策划和控制；产品和服务的设计和开发；生产和服务提供的控制；标识和可追溯性；产品防护；顾客或外部供方财产；交付后活动；变更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A审核QEO5.2/6.2；O/6.1.2/8.1/8.2；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B审核Q7.1.3/7.1.4/7.1.5/；E/6.1.2/8.1/8.2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CD审核</w:t>
            </w:r>
            <w:bookmarkStart w:id="24" w:name="_GoBack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Q/8.1/8.3/8.5.1/8.5.2/8.5.3/8.5.4/8.5.5/8.5.6/8.6/8.7</w:t>
            </w:r>
            <w:bookmarkEnd w:id="24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96167A"/>
    <w:rsid w:val="51081B92"/>
    <w:rsid w:val="662D06CF"/>
    <w:rsid w:val="7D334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1280</Words>
  <Characters>2217</Characters>
  <Lines>37</Lines>
  <Paragraphs>10</Paragraphs>
  <TotalTime>0</TotalTime>
  <ScaleCrop>false</ScaleCrop>
  <LinksUpToDate>false</LinksUpToDate>
  <CharactersWithSpaces>2245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2022-03-13T13:39:20Z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