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盘锦广利达电气有限公司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能源目标没有在各个部门及车间工序进行分解</w:t>
            </w:r>
            <w:bookmarkStart w:id="12" w:name="_GoBack"/>
            <w:bookmarkEnd w:id="12"/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采购合同、供方评价记录等资料中体现不出对能源绩效的评价要求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F32FD1"/>
    <w:rsid w:val="54403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2022-04-04T09:18:36Z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2052-11.1.0.11411</vt:lpwstr>
  </property>
</Properties>
</file>