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江西科鸿新材料科技有限公司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12.05.04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褚敏杰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12.05.04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李双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宋体" w:hAnsi="宋体"/>
                <w:highlight w:val="none"/>
                <w:lang w:eastAsia="zh-CN"/>
              </w:rPr>
            </w:pPr>
            <w:r>
              <w:rPr>
                <w:rFonts w:hint="eastAsia" w:ascii="宋体" w:hAnsi="宋体"/>
                <w:highlight w:val="none"/>
              </w:rPr>
              <w:t>二氧化硅超微细白炭黑、消光粉</w:t>
            </w:r>
            <w:r>
              <w:rPr>
                <w:rFonts w:hint="eastAsia" w:ascii="宋体" w:hAnsi="宋体"/>
                <w:highlight w:val="none"/>
                <w:lang w:eastAsia="zh-CN"/>
              </w:rPr>
              <w:t>：</w:t>
            </w:r>
          </w:p>
          <w:p>
            <w:pPr>
              <w:spacing w:line="360" w:lineRule="auto"/>
              <w:ind w:firstLine="480" w:firstLineChars="200"/>
              <w:rPr>
                <w:rFonts w:hint="eastAsia" w:ascii="Times New Roman" w:hAnsi="Times New Roman" w:eastAsia="宋体" w:cs="Times New Roman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highlight w:val="none"/>
                <w:lang w:val="en-US" w:eastAsia="zh-CN"/>
              </w:rPr>
              <w:t>投料——粉碎——布袋集料——成品检验——装袋——包装——入库</w:t>
            </w:r>
          </w:p>
          <w:p>
            <w:pPr>
              <w:spacing w:line="360" w:lineRule="auto"/>
              <w:ind w:firstLine="480" w:firstLineChars="200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highlight w:val="none"/>
              </w:rPr>
              <w:t>改性白炭黑</w:t>
            </w:r>
            <w:r>
              <w:rPr>
                <w:rFonts w:hint="eastAsia" w:ascii="宋体" w:hAnsi="宋体"/>
                <w:highlight w:val="none"/>
                <w:lang w:eastAsia="zh-CN"/>
              </w:rPr>
              <w:t>：</w:t>
            </w:r>
          </w:p>
          <w:p>
            <w:pPr>
              <w:spacing w:line="360" w:lineRule="auto"/>
              <w:ind w:firstLine="480" w:firstLineChars="200"/>
              <w:rPr>
                <w:b/>
                <w:sz w:val="20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投料（超微细白炭黑、偶联剂喷雾状）——混合——粉碎——</w:t>
            </w:r>
            <w:r>
              <w:rPr>
                <w:rFonts w:hint="eastAsia" w:ascii="Times New Roman" w:hAnsi="Times New Roman" w:eastAsia="宋体" w:cs="Times New Roman"/>
                <w:szCs w:val="22"/>
                <w:highlight w:val="none"/>
                <w:lang w:val="en-US" w:eastAsia="zh-CN"/>
              </w:rPr>
              <w:t>布袋集料——成品检验——装袋——包装——入库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ind w:firstLine="480" w:firstLineChars="2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关键过程为：粉</w:t>
            </w:r>
            <w:r>
              <w:rPr>
                <w:rFonts w:hint="default"/>
                <w:lang w:val="en-US" w:eastAsia="zh-CN"/>
              </w:rPr>
              <w:t>碎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主要控制参数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>粒径和水份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color w:val="auto"/>
                <w:lang w:val="en-US" w:eastAsia="zh-CN"/>
              </w:rPr>
              <w:t>中华人民共和国劳动合同法、中华人民共和国产品质量法、中华人民共和国安全生产法、中华人民共和国计量法、改性百炭黑HG/T3061-2009、二氧化硅超微细白炭黑HG/T3061-2009、消光粉HG/T3061-2009</w:t>
            </w:r>
            <w:r>
              <w:rPr>
                <w:rFonts w:hint="eastAsia"/>
                <w:color w:val="auto"/>
                <w:lang w:val="en-US" w:eastAsia="zh-CN"/>
              </w:rPr>
              <w:tab/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  <w:highlight w:val="none"/>
                <w:lang w:val="en-US" w:eastAsia="zh-CN"/>
              </w:rPr>
              <w:t>材质折射率、材质吸收率、分散介质、遮光比、粒度分布、粒径等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审核知识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褚敏杰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褚敏杰</w:t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2022.3.1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  <w:bookmarkStart w:id="2" w:name="_GoBack"/>
      <w:bookmarkEnd w:id="2"/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509E1E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  <w:ind w:firstLine="720" w:firstLineChars="200"/>
    </w:pPr>
    <w:rPr>
      <w:rFonts w:ascii="Times New Roman" w:hAnsi="Times New Roman" w:eastAsia="宋体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lenovo1018</cp:lastModifiedBy>
  <dcterms:modified xsi:type="dcterms:W3CDTF">2022-03-02T02:26:37Z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