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0198-2021-EO-2022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江苏一见达环保有限公司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E:ISC-E-2021-0922,O:ISC-O-2021-0853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91320282782741339P</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E:20,O:20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江苏一见达环保有限公司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E：污水处理设备制造、销售；环保设备、环保填料、净水设备的销售所涉及场所的相关环境管理活动</w:t>
            </w:r>
          </w:p>
          <w:p w:rsidR="00E604D8">
            <w:pPr>
              <w:snapToGrid w:val="0"/>
              <w:spacing w:line="0" w:lineRule="atLeast"/>
              <w:jc w:val="left"/>
              <w:rPr>
                <w:sz w:val="22"/>
                <w:szCs w:val="22"/>
              </w:rPr>
            </w:pPr>
            <w:r>
              <w:rPr>
                <w:sz w:val="22"/>
                <w:szCs w:val="22"/>
              </w:rPr>
              <w:t>O：污水处理设备制造、销售；环保设备、环保填料、净水设备的销售所涉及场所的相关职业健康安全管理活动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宜兴市高塍镇高遥村新裕泰华路</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宜兴市高塍镇高遥村新裕泰华路</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江苏一见达环保有限公司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E:ISC-E-2021-0922,O:ISC-O-2021-0853</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宜兴市高塍镇高遥村新裕泰华路</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