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68595" cy="7529195"/>
            <wp:effectExtent l="0" t="0" r="1905" b="1905"/>
            <wp:docPr id="1" name="图片 1" descr="新文档 2022-03-02 10.10.37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3-02 10.10.37_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52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48"/>
          <w:szCs w:val="48"/>
        </w:rPr>
      </w:pPr>
      <w:bookmarkStart w:id="5" w:name="_GoBack"/>
      <w:bookmarkEnd w:id="5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石家庄市棕柏树服装有限公司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</w:t>
      </w:r>
      <w:r>
        <w:rPr>
          <w:rFonts w:hint="eastAsia"/>
          <w:b/>
          <w:sz w:val="36"/>
          <w:szCs w:val="36"/>
        </w:rPr>
        <w:t>的产品</w:t>
      </w:r>
      <w:r>
        <w:rPr>
          <w:rFonts w:hint="eastAsia"/>
          <w:b/>
          <w:sz w:val="36"/>
          <w:szCs w:val="36"/>
          <w:lang w:val="en-US" w:eastAsia="zh-CN"/>
        </w:rPr>
        <w:t>和服务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石家庄市棕柏树服装有限公司</w:t>
      </w:r>
      <w:bookmarkEnd w:id="4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0F7176"/>
    <w:rsid w:val="2F214A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6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2022-03-02T02:51:33Z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