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0228-2019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名称：郑州永邦测控技术有限公司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质量部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石伟超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查：国家标准GB/T21117-2007《磁致伸缩液位计》规定出厂检验项目中，需检验液位计的回差、重复性等项目，公司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《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WB-SP300磁致伸缩液位计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测量过程及控制一览表》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中未对其进行识别和确定计量要求。不符合</w:t>
            </w:r>
            <w:r>
              <w:rPr>
                <w:rFonts w:ascii="宋体"/>
                <w:b w:val="0"/>
                <w:bCs w:val="0"/>
              </w:rPr>
              <w:t>7.2.</w:t>
            </w:r>
            <w:r>
              <w:rPr>
                <w:rFonts w:hint="eastAsia" w:ascii="宋体"/>
                <w:b w:val="0"/>
                <w:bCs w:val="0"/>
              </w:rPr>
              <w:t>2 测量过程设计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GB/T 19022-2003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7.2.2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1F5C9D"/>
    <w:rsid w:val="13821260"/>
    <w:rsid w:val="17A46058"/>
    <w:rsid w:val="25C363A0"/>
    <w:rsid w:val="2DFB2EEA"/>
    <w:rsid w:val="67731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2019-12-05T04:18:46Z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