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河北酷仔箱包制造有限公司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91130611MA0G47FM85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FF0000"/>
                <w:sz w:val="22"/>
                <w:szCs w:val="22"/>
              </w:rPr>
              <w:t>河北酷仔箱包制造有限公司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FF0000"/>
                <w:sz w:val="22"/>
                <w:szCs w:val="22"/>
              </w:rPr>
              <w:t>皮箱、包的生产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河北省保定市白沟新城和道国际原辅料交易中心1-015号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河北省保定市高碑店市白沟新工业区-c区214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HebeiKuzai Luggage Manufacturing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Production of suitcases and bags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No. 1-015, Hedao international raw and auxiliary materials trading center, Baigou new town, Baoding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FF0000"/>
                <w:sz w:val="22"/>
                <w:szCs w:val="16"/>
              </w:rPr>
              <w:t>No. 214, Baigou new industrial zone-c zone, Gaobeidian City, Baoding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4450"/>
    <w:rsid w:val="1F1F1F4D"/>
    <w:rsid w:val="268B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14</TotalTime>
  <ScaleCrop>false</ScaleCrop>
  <LinksUpToDate>false</LinksUpToDate>
  <CharactersWithSpaces>2588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2014-04-09T10:45:49Z</cp:lastPrinted>
  <dcterms:modified xsi:type="dcterms:W3CDTF">2014-04-09T10:46:41Z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6E84C5C7EC364EE881B9B9E692543772</vt:lpwstr>
  </property>
  <property fmtid="{D5CDD505-2E9C-101B-9397-08002B2CF9AE}" pid="3" name="KSOProductBuildVer">
    <vt:lpwstr>2052-11.1.0.10356</vt:lpwstr>
  </property>
</Properties>
</file>