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0236-2021-EnMs-2022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湖北谷城县东华机械股份有限公司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R197EnMS210012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914206001797710825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default"/>
                <w:sz w:val="22"/>
                <w:szCs w:val="22"/>
              </w:rPr>
              <w:t>☑</w:t>
            </w:r>
            <w:r>
              <w:rPr>
                <w:rFonts w:hint="eastAsia"/>
                <w:sz w:val="22"/>
                <w:szCs w:val="22"/>
              </w:rPr>
              <w:t xml:space="preserve"> GB/T 23331-2020 idt ISO 50001:2018标准；</w:t>
            </w:r>
          </w:p>
          <w:p>
            <w:pPr>
              <w:snapToGrid w:val="0"/>
              <w:spacing w:line="0" w:lineRule="atLeast"/>
              <w:jc w:val="left"/>
              <w:rPr>
                <w:sz w:val="22"/>
                <w:szCs w:val="22"/>
              </w:rPr>
            </w:pPr>
            <w:r>
              <w:rPr>
                <w:rFonts w:hint="default"/>
                <w:sz w:val="22"/>
                <w:szCs w:val="22"/>
              </w:rPr>
              <w:t>☑</w:t>
            </w:r>
            <w:r>
              <w:rPr>
                <w:rFonts w:hint="eastAsia" w:ascii="Times New Roman" w:hAnsi="Times New Roman" w:eastAsia="宋体" w:cs="Times New Roman"/>
                <w:sz w:val="22"/>
                <w:szCs w:val="22"/>
                <w:lang w:val="de-DE"/>
              </w:rPr>
              <w:t xml:space="preserve">RB/T </w:t>
            </w:r>
            <w:r>
              <w:rPr>
                <w:rFonts w:hint="eastAsia" w:ascii="Times New Roman" w:hAnsi="Times New Roman" w:eastAsia="宋体" w:cs="Times New Roman"/>
                <w:sz w:val="22"/>
                <w:szCs w:val="22"/>
                <w:lang w:val="en-US" w:eastAsia="zh-CN"/>
              </w:rPr>
              <w:t>119-2015《</w:t>
            </w:r>
            <w:r>
              <w:rPr>
                <w:rFonts w:hint="default" w:ascii="Times New Roman" w:hAnsi="Times New Roman" w:eastAsia="宋体" w:cs="Times New Roman"/>
                <w:sz w:val="22"/>
                <w:szCs w:val="22"/>
                <w:lang w:val="en-US" w:eastAsia="zh-CN"/>
              </w:rPr>
              <w:t>能源管理体系 机械制造企业认证要求</w:t>
            </w:r>
            <w:r>
              <w:rPr>
                <w:rFonts w:hint="eastAsia" w:ascii="Times New Roman" w:hAnsi="Times New Roman" w:eastAsia="宋体" w:cs="Times New Roman"/>
                <w:sz w:val="22"/>
                <w:szCs w:val="22"/>
                <w:lang w:val="en-US" w:eastAsia="zh-CN"/>
              </w:rPr>
              <w:t>》</w:t>
            </w:r>
            <w:r>
              <w:rPr>
                <w:rFonts w:hint="eastAsia" w:ascii="Times New Roman" w:hAnsi="Times New Roman" w:eastAsia="宋体" w:cs="Times New Roman"/>
                <w:sz w:val="22"/>
                <w:szCs w:val="22"/>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6" w:name="组织名称Add1"/>
            <w:r>
              <w:rPr>
                <w:rFonts w:hint="eastAsia"/>
                <w:sz w:val="22"/>
                <w:szCs w:val="22"/>
              </w:rPr>
              <w:t>湖北谷城县东华机械股份有限公司</w:t>
            </w:r>
            <w:bookmarkEnd w:id="16"/>
          </w:p>
        </w:tc>
        <w:tc>
          <w:tcPr>
            <w:tcW w:w="5013" w:type="dxa"/>
            <w:gridSpan w:val="4"/>
            <w:vMerge w:val="restart"/>
          </w:tcPr>
          <w:p>
            <w:pPr>
              <w:snapToGrid w:val="0"/>
              <w:spacing w:line="0" w:lineRule="atLeast"/>
              <w:jc w:val="left"/>
              <w:rPr>
                <w:sz w:val="22"/>
                <w:szCs w:val="22"/>
              </w:rPr>
            </w:pPr>
            <w:bookmarkStart w:id="17" w:name="审核范围"/>
            <w:r>
              <w:rPr>
                <w:sz w:val="22"/>
                <w:szCs w:val="22"/>
              </w:rPr>
              <w:t>汽车零部件（熔模件）的制造及销售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湖北省谷城县石花镇武当路</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湖北省谷城县石花镇武当路</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7"/>
              <w:spacing w:before="0" w:after="0"/>
              <w:jc w:val="left"/>
              <w:rPr>
                <w:rFonts w:cs="Arial"/>
                <w:b/>
                <w:bCs/>
                <w:sz w:val="22"/>
                <w:szCs w:val="22"/>
              </w:rPr>
            </w:pPr>
            <w:r>
              <w:rPr>
                <w:rFonts w:hint="eastAsia" w:cs="Arial"/>
                <w:b/>
                <w:bCs/>
                <w:sz w:val="22"/>
                <w:szCs w:val="22"/>
              </w:rPr>
              <w:t>公司名称 - 总部</w:t>
            </w:r>
          </w:p>
          <w:p>
            <w:pPr>
              <w:pStyle w:val="17"/>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HQ</w:t>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7"/>
              <w:spacing w:before="0" w:after="0"/>
              <w:jc w:val="left"/>
              <w:rPr>
                <w:rFonts w:cs="Arial"/>
                <w:b/>
                <w:bCs/>
                <w:sz w:val="22"/>
                <w:szCs w:val="22"/>
              </w:rPr>
            </w:pPr>
            <w:r>
              <w:rPr>
                <w:rFonts w:hint="eastAsia" w:cs="Arial"/>
                <w:b/>
                <w:bCs/>
                <w:sz w:val="22"/>
                <w:szCs w:val="22"/>
              </w:rPr>
              <w:t>注册地址：</w:t>
            </w:r>
          </w:p>
          <w:p>
            <w:pPr>
              <w:pStyle w:val="17"/>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pStyle w:val="17"/>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7"/>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7"/>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7"/>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7"/>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3"/>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3"/>
        <w:spacing w:line="400" w:lineRule="exact"/>
        <w:ind w:firstLine="0"/>
        <w:rPr>
          <w:b/>
          <w:color w:val="000000" w:themeColor="text1"/>
          <w:sz w:val="22"/>
          <w:szCs w:val="22"/>
        </w:rPr>
      </w:pPr>
      <w:r>
        <w:rPr>
          <w:rFonts w:hint="eastAsia"/>
          <w:b/>
          <w:color w:val="000000" w:themeColor="text1"/>
          <w:sz w:val="22"/>
          <w:szCs w:val="22"/>
        </w:rPr>
        <w:t>获证组织名称：</w:t>
      </w:r>
      <w:bookmarkStart w:id="20" w:name="组织名称Add2"/>
      <w:r>
        <w:rPr>
          <w:rFonts w:hint="eastAsia"/>
          <w:b/>
          <w:color w:val="000000" w:themeColor="text1"/>
          <w:sz w:val="22"/>
          <w:szCs w:val="22"/>
        </w:rPr>
        <w:t>湖北谷城县东华机械股份有限公司</w:t>
      </w:r>
      <w:bookmarkEnd w:id="20"/>
      <w:r>
        <w:rPr>
          <w:rFonts w:hint="eastAsia"/>
          <w:b/>
          <w:color w:val="000000" w:themeColor="text1"/>
          <w:sz w:val="22"/>
          <w:szCs w:val="22"/>
        </w:rPr>
        <w:t>证书注册号：</w:t>
      </w:r>
      <w:bookmarkStart w:id="21" w:name="证书编号Add1"/>
      <w:r>
        <w:rPr>
          <w:b/>
          <w:color w:val="000000" w:themeColor="text1"/>
          <w:sz w:val="22"/>
          <w:szCs w:val="22"/>
        </w:rPr>
        <w:t>R197EnMS210012</w:t>
      </w:r>
      <w:bookmarkEnd w:id="21"/>
    </w:p>
    <w:p>
      <w:pPr>
        <w:pStyle w:val="3"/>
        <w:spacing w:line="400" w:lineRule="exact"/>
        <w:ind w:firstLine="0"/>
        <w:rPr>
          <w:b/>
          <w:color w:val="000000" w:themeColor="text1"/>
          <w:sz w:val="22"/>
          <w:szCs w:val="22"/>
        </w:rPr>
      </w:pPr>
      <w:r>
        <w:rPr>
          <w:rFonts w:hint="eastAsia"/>
          <w:b/>
          <w:color w:val="000000" w:themeColor="text1"/>
          <w:sz w:val="22"/>
          <w:szCs w:val="22"/>
        </w:rPr>
        <w:t>获证组织地址：</w:t>
      </w:r>
      <w:bookmarkStart w:id="22" w:name="生产地址"/>
      <w:r>
        <w:rPr>
          <w:b/>
          <w:color w:val="000000" w:themeColor="text1"/>
          <w:sz w:val="22"/>
          <w:szCs w:val="22"/>
        </w:rPr>
        <w:t>湖北省谷城县石花镇杨溪湾工业园</w:t>
      </w:r>
      <w:bookmarkEnd w:id="22"/>
    </w:p>
    <w:p>
      <w:pPr>
        <w:pStyle w:val="3"/>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3"/>
        <w:spacing w:line="400" w:lineRule="exact"/>
        <w:ind w:firstLine="1546" w:firstLineChars="700"/>
        <w:rPr>
          <w:b/>
          <w:color w:val="000000" w:themeColor="text1"/>
          <w:sz w:val="22"/>
          <w:szCs w:val="22"/>
        </w:rPr>
      </w:pPr>
      <w:r>
        <w:rPr>
          <w:rFonts w:hint="eastAsia"/>
          <w:b/>
          <w:color w:val="000000" w:themeColor="text1"/>
          <w:sz w:val="22"/>
          <w:szCs w:val="22"/>
        </w:rPr>
        <w:t>&amp;RB/T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3"/>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初次审核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4</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lang w:val="en-US" w:eastAsia="zh-CN"/>
              </w:rPr>
              <w:t>1</w:t>
            </w:r>
            <w:r>
              <w:rPr>
                <w:rFonts w:hint="eastAsia" w:ascii="仿宋" w:hAnsi="仿宋" w:eastAsia="仿宋" w:cs="仿宋"/>
                <w:sz w:val="20"/>
                <w:szCs w:val="22"/>
              </w:rPr>
              <w:t>～</w:t>
            </w:r>
            <w:r>
              <w:rPr>
                <w:rFonts w:hint="eastAsia"/>
                <w:sz w:val="20"/>
                <w:szCs w:val="22"/>
                <w:lang w:val="en-US" w:eastAsia="zh-CN"/>
              </w:rPr>
              <w:t>3日</w:t>
            </w:r>
          </w:p>
        </w:tc>
        <w:tc>
          <w:tcPr>
            <w:tcW w:w="4735" w:type="dxa"/>
            <w:vAlign w:val="top"/>
          </w:tcPr>
          <w:p>
            <w:pPr>
              <w:rPr>
                <w:rFonts w:hint="eastAsia"/>
                <w:b w:val="0"/>
                <w:bCs w:val="0"/>
                <w:sz w:val="20"/>
                <w:szCs w:val="22"/>
              </w:rPr>
            </w:pPr>
            <w:r>
              <w:rPr>
                <w:rFonts w:hint="eastAsia"/>
                <w:b w:val="0"/>
                <w:bCs w:val="0"/>
                <w:sz w:val="20"/>
                <w:szCs w:val="22"/>
              </w:rPr>
              <w:t>能耗统计期：</w:t>
            </w:r>
          </w:p>
          <w:p>
            <w:pPr>
              <w:rPr>
                <w:rFonts w:hint="eastAsia"/>
                <w:b w:val="0"/>
                <w:bCs w:val="0"/>
                <w:sz w:val="20"/>
                <w:szCs w:val="22"/>
              </w:rPr>
            </w:pPr>
            <w:r>
              <w:rPr>
                <w:rFonts w:hint="eastAsia"/>
                <w:b w:val="0"/>
                <w:bCs w:val="0"/>
                <w:sz w:val="20"/>
                <w:szCs w:val="22"/>
              </w:rPr>
              <w:t>2020年01月01日至2020年12月31日</w:t>
            </w:r>
          </w:p>
        </w:tc>
        <w:tc>
          <w:tcPr>
            <w:tcW w:w="2835" w:type="dxa"/>
            <w:vMerge w:val="restart"/>
          </w:tcPr>
          <w:p>
            <w:pPr>
              <w:rPr>
                <w:b w:val="0"/>
                <w:bCs w:val="0"/>
                <w:sz w:val="20"/>
                <w:szCs w:val="22"/>
              </w:rPr>
            </w:pPr>
            <w:r>
              <w:rPr>
                <w:rFonts w:hint="eastAsia"/>
                <w:b w:val="0"/>
                <w:bCs w:val="0"/>
                <w:sz w:val="20"/>
                <w:szCs w:val="22"/>
              </w:rPr>
              <w:t>主要生产系统：</w:t>
            </w:r>
            <w:r>
              <w:rPr>
                <w:rFonts w:hint="eastAsia"/>
                <w:b w:val="0"/>
                <w:bCs w:val="0"/>
                <w:sz w:val="20"/>
                <w:szCs w:val="22"/>
                <w:lang w:val="en-US" w:eastAsia="zh-CN"/>
              </w:rPr>
              <w:t>生产部（熔炼车间、热处理车间</w:t>
            </w:r>
            <w:r>
              <w:rPr>
                <w:rFonts w:hint="eastAsia"/>
                <w:b w:val="0"/>
                <w:bCs w:val="0"/>
                <w:sz w:val="20"/>
                <w:szCs w:val="22"/>
                <w:lang w:eastAsia="zh-CN"/>
              </w:rPr>
              <w:t>）</w:t>
            </w:r>
            <w:r>
              <w:rPr>
                <w:rFonts w:hint="eastAsia"/>
                <w:b w:val="0"/>
                <w:bCs w:val="0"/>
                <w:sz w:val="20"/>
                <w:szCs w:val="22"/>
              </w:rPr>
              <w:t>。</w:t>
            </w:r>
          </w:p>
          <w:p>
            <w:pPr>
              <w:rPr>
                <w:rFonts w:hint="eastAsia" w:eastAsia="宋体"/>
                <w:b w:val="0"/>
                <w:bCs w:val="0"/>
                <w:sz w:val="20"/>
                <w:szCs w:val="22"/>
                <w:lang w:eastAsia="zh-CN"/>
              </w:rPr>
            </w:pPr>
            <w:r>
              <w:rPr>
                <w:rFonts w:hint="eastAsia"/>
                <w:b w:val="0"/>
                <w:bCs w:val="0"/>
                <w:sz w:val="20"/>
                <w:szCs w:val="22"/>
              </w:rPr>
              <w:t>辅助生产系统：</w:t>
            </w:r>
            <w:r>
              <w:rPr>
                <w:rFonts w:hint="eastAsia"/>
                <w:b w:val="0"/>
                <w:bCs w:val="0"/>
                <w:sz w:val="20"/>
                <w:szCs w:val="22"/>
                <w:lang w:val="en-US" w:eastAsia="zh-CN"/>
              </w:rPr>
              <w:t>生产部（机加工车间、制模车间</w:t>
            </w:r>
            <w:r>
              <w:rPr>
                <w:rFonts w:hint="eastAsia"/>
                <w:b w:val="0"/>
                <w:bCs w:val="0"/>
                <w:sz w:val="20"/>
                <w:szCs w:val="22"/>
                <w:lang w:eastAsia="zh-CN"/>
              </w:rPr>
              <w:t>）</w:t>
            </w:r>
          </w:p>
          <w:p>
            <w:pPr>
              <w:rPr>
                <w:b w:val="0"/>
                <w:bCs w:val="0"/>
                <w:sz w:val="20"/>
                <w:szCs w:val="22"/>
              </w:rPr>
            </w:pPr>
            <w:r>
              <w:rPr>
                <w:rFonts w:hint="eastAsia"/>
                <w:b w:val="0"/>
                <w:bCs w:val="0"/>
                <w:sz w:val="20"/>
                <w:szCs w:val="22"/>
                <w:lang w:val="en-US" w:eastAsia="zh-CN"/>
              </w:rPr>
              <w:t>综合部、综合部、研发部、采购部、财务部</w:t>
            </w:r>
            <w:r>
              <w:rPr>
                <w:rFonts w:hint="eastAsia"/>
                <w:b w:val="0"/>
                <w:bCs w:val="0"/>
                <w:sz w:val="20"/>
                <w:szCs w:val="22"/>
              </w:rPr>
              <w:t>；</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b w:val="0"/>
                <w:bCs w:val="0"/>
                <w:sz w:val="20"/>
                <w:szCs w:val="22"/>
              </w:rPr>
            </w:pPr>
            <w:r>
              <w:rPr>
                <w:rFonts w:hint="eastAsia"/>
                <w:b w:val="0"/>
                <w:bCs w:val="0"/>
                <w:sz w:val="20"/>
                <w:szCs w:val="22"/>
              </w:rPr>
              <w:t>产量或产值：</w:t>
            </w:r>
            <w:r>
              <w:rPr>
                <w:rFonts w:hint="eastAsia"/>
                <w:b w:val="0"/>
                <w:bCs w:val="0"/>
                <w:sz w:val="20"/>
                <w:szCs w:val="22"/>
                <w:lang w:val="en-US" w:eastAsia="zh-CN"/>
              </w:rPr>
              <w:t>6229.2t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b w:val="0"/>
                <w:bCs w:val="0"/>
                <w:sz w:val="20"/>
                <w:szCs w:val="22"/>
              </w:rPr>
            </w:pPr>
            <w:r>
              <w:rPr>
                <w:rFonts w:hint="eastAsia"/>
                <w:b w:val="0"/>
                <w:bCs w:val="0"/>
                <w:sz w:val="20"/>
                <w:szCs w:val="22"/>
                <w:lang w:val="zh-CN"/>
              </w:rPr>
              <w:t>综合能耗：</w:t>
            </w:r>
            <w:r>
              <w:rPr>
                <w:rFonts w:hint="eastAsia"/>
                <w:b w:val="0"/>
                <w:bCs w:val="0"/>
                <w:sz w:val="20"/>
                <w:szCs w:val="22"/>
                <w:lang w:val="en-US" w:eastAsia="zh-CN"/>
              </w:rPr>
              <w:t>3694.36tce</w:t>
            </w:r>
            <w:bookmarkStart w:id="23" w:name="_GoBack"/>
            <w:bookmarkEnd w:id="23"/>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b w:val="0"/>
                <w:bCs w:val="0"/>
                <w:sz w:val="20"/>
                <w:szCs w:val="22"/>
              </w:rPr>
            </w:pPr>
            <w:r>
              <w:rPr>
                <w:rFonts w:hint="eastAsia"/>
                <w:b w:val="0"/>
                <w:bCs w:val="0"/>
                <w:sz w:val="20"/>
                <w:szCs w:val="22"/>
                <w:lang w:val="en-US" w:eastAsia="zh-CN"/>
              </w:rPr>
              <w:t>单位产品综合能耗：593.07kgce/t.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036" w:type="dxa"/>
            <w:vMerge w:val="continue"/>
          </w:tcPr>
          <w:p>
            <w:pPr>
              <w:pStyle w:val="3"/>
              <w:spacing w:line="400" w:lineRule="exact"/>
              <w:ind w:firstLine="0"/>
              <w:rPr>
                <w:sz w:val="20"/>
                <w:szCs w:val="22"/>
              </w:rPr>
            </w:pPr>
          </w:p>
        </w:tc>
        <w:tc>
          <w:tcPr>
            <w:tcW w:w="4735" w:type="dxa"/>
            <w:vAlign w:val="top"/>
          </w:tcPr>
          <w:p>
            <w:pPr>
              <w:rPr>
                <w:rFonts w:hint="eastAsia"/>
                <w:b w:val="0"/>
                <w:bCs w:val="0"/>
                <w:sz w:val="20"/>
                <w:szCs w:val="22"/>
              </w:rPr>
            </w:pPr>
            <w:r>
              <w:rPr>
                <w:rFonts w:hint="eastAsia"/>
                <w:b w:val="0"/>
                <w:bCs w:val="0"/>
                <w:sz w:val="20"/>
                <w:szCs w:val="22"/>
              </w:rPr>
              <w:t>节能量（万吨标准煤）：</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第一次监督审核</w:t>
            </w:r>
          </w:p>
          <w:p>
            <w:pPr>
              <w:pStyle w:val="3"/>
              <w:spacing w:line="400" w:lineRule="exact"/>
              <w:ind w:firstLine="0"/>
              <w:rPr>
                <w:sz w:val="20"/>
                <w:szCs w:val="22"/>
              </w:rPr>
            </w:pPr>
            <w:r>
              <w:rPr>
                <w:rFonts w:hint="eastAsia"/>
                <w:sz w:val="20"/>
                <w:szCs w:val="22"/>
                <w:u w:val="single"/>
              </w:rPr>
              <w:t>20</w:t>
            </w:r>
            <w:r>
              <w:rPr>
                <w:rFonts w:hint="eastAsia"/>
                <w:sz w:val="20"/>
                <w:szCs w:val="22"/>
                <w:u w:val="single"/>
                <w:lang w:eastAsia="zh-CN"/>
              </w:rPr>
              <w:t>22</w:t>
            </w:r>
            <w:r>
              <w:rPr>
                <w:rFonts w:hint="eastAsia"/>
                <w:sz w:val="20"/>
                <w:szCs w:val="22"/>
              </w:rPr>
              <w:t>年</w:t>
            </w:r>
            <w:r>
              <w:rPr>
                <w:rFonts w:hint="eastAsia"/>
                <w:sz w:val="20"/>
                <w:szCs w:val="22"/>
                <w:u w:val="single"/>
                <w:lang w:eastAsia="zh-CN"/>
              </w:rPr>
              <w:t>03</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lang w:eastAsia="zh-CN"/>
              </w:rPr>
              <w:t>04</w:t>
            </w:r>
            <w:r>
              <w:rPr>
                <w:rFonts w:hint="eastAsia"/>
                <w:sz w:val="20"/>
                <w:szCs w:val="22"/>
                <w:u w:val="single"/>
              </w:rPr>
              <w:t>~</w:t>
            </w:r>
            <w:r>
              <w:rPr>
                <w:rFonts w:hint="eastAsia"/>
                <w:sz w:val="20"/>
                <w:szCs w:val="22"/>
                <w:u w:val="single"/>
                <w:lang w:eastAsia="zh-CN"/>
              </w:rPr>
              <w:t>05</w:t>
            </w:r>
            <w:r>
              <w:rPr>
                <w:rFonts w:hint="eastAsia"/>
                <w:sz w:val="20"/>
                <w:szCs w:val="22"/>
              </w:rPr>
              <w:t>日</w:t>
            </w:r>
          </w:p>
        </w:tc>
        <w:tc>
          <w:tcPr>
            <w:tcW w:w="4735" w:type="dxa"/>
          </w:tcPr>
          <w:p>
            <w:pPr>
              <w:rPr>
                <w:rFonts w:hint="eastAsia"/>
                <w:b w:val="0"/>
                <w:bCs w:val="0"/>
                <w:sz w:val="20"/>
                <w:szCs w:val="22"/>
              </w:rPr>
            </w:pPr>
            <w:r>
              <w:rPr>
                <w:rFonts w:hint="eastAsia"/>
                <w:b w:val="0"/>
                <w:bCs w:val="0"/>
                <w:sz w:val="20"/>
                <w:szCs w:val="22"/>
              </w:rPr>
              <w:t>能耗统计期：</w:t>
            </w:r>
          </w:p>
          <w:p>
            <w:pPr>
              <w:rPr>
                <w:rFonts w:hint="eastAsia"/>
                <w:b w:val="0"/>
                <w:bCs w:val="0"/>
                <w:sz w:val="20"/>
                <w:szCs w:val="22"/>
              </w:rPr>
            </w:pPr>
            <w:r>
              <w:rPr>
                <w:rFonts w:hint="eastAsia"/>
                <w:b w:val="0"/>
                <w:bCs w:val="0"/>
                <w:sz w:val="20"/>
                <w:szCs w:val="22"/>
              </w:rPr>
              <w:t>20</w:t>
            </w:r>
            <w:r>
              <w:rPr>
                <w:rFonts w:hint="eastAsia"/>
                <w:b w:val="0"/>
                <w:bCs w:val="0"/>
                <w:sz w:val="20"/>
                <w:szCs w:val="22"/>
                <w:lang w:eastAsia="zh-CN"/>
              </w:rPr>
              <w:t>21</w:t>
            </w:r>
            <w:r>
              <w:rPr>
                <w:rFonts w:hint="eastAsia"/>
                <w:b w:val="0"/>
                <w:bCs w:val="0"/>
                <w:sz w:val="20"/>
                <w:szCs w:val="22"/>
              </w:rPr>
              <w:t>年</w:t>
            </w:r>
            <w:r>
              <w:rPr>
                <w:rFonts w:hint="eastAsia"/>
                <w:b w:val="0"/>
                <w:bCs w:val="0"/>
                <w:sz w:val="20"/>
                <w:szCs w:val="22"/>
                <w:lang w:eastAsia="zh-CN"/>
              </w:rPr>
              <w:t>01</w:t>
            </w:r>
            <w:r>
              <w:rPr>
                <w:rFonts w:hint="eastAsia"/>
                <w:b w:val="0"/>
                <w:bCs w:val="0"/>
                <w:sz w:val="20"/>
                <w:szCs w:val="22"/>
              </w:rPr>
              <w:t>月至20</w:t>
            </w:r>
            <w:r>
              <w:rPr>
                <w:rFonts w:hint="eastAsia"/>
                <w:b w:val="0"/>
                <w:bCs w:val="0"/>
                <w:sz w:val="20"/>
                <w:szCs w:val="22"/>
                <w:lang w:eastAsia="zh-CN"/>
              </w:rPr>
              <w:t>21</w:t>
            </w:r>
            <w:r>
              <w:rPr>
                <w:rFonts w:hint="eastAsia"/>
                <w:b w:val="0"/>
                <w:bCs w:val="0"/>
                <w:sz w:val="20"/>
                <w:szCs w:val="22"/>
              </w:rPr>
              <w:t>年</w:t>
            </w:r>
            <w:r>
              <w:rPr>
                <w:rFonts w:hint="eastAsia"/>
                <w:b w:val="0"/>
                <w:bCs w:val="0"/>
                <w:sz w:val="20"/>
                <w:szCs w:val="22"/>
                <w:lang w:eastAsia="zh-CN"/>
              </w:rPr>
              <w:t>12</w:t>
            </w:r>
            <w:r>
              <w:rPr>
                <w:rFonts w:hint="eastAsia"/>
                <w:b w:val="0"/>
                <w:bCs w:val="0"/>
                <w:sz w:val="20"/>
                <w:szCs w:val="22"/>
              </w:rPr>
              <w:t>月</w:t>
            </w:r>
            <w:r>
              <w:rPr>
                <w:rFonts w:hint="eastAsia"/>
                <w:b w:val="0"/>
                <w:bCs w:val="0"/>
                <w:sz w:val="20"/>
                <w:szCs w:val="22"/>
                <w:lang w:eastAsia="zh-CN"/>
              </w:rPr>
              <w:t>31</w:t>
            </w:r>
            <w:r>
              <w:rPr>
                <w:rFonts w:hint="eastAsia"/>
                <w:b w:val="0"/>
                <w:bCs w:val="0"/>
                <w:sz w:val="20"/>
                <w:szCs w:val="22"/>
              </w:rPr>
              <w:t>日</w:t>
            </w:r>
          </w:p>
        </w:tc>
        <w:tc>
          <w:tcPr>
            <w:tcW w:w="2835" w:type="dxa"/>
            <w:vMerge w:val="restart"/>
          </w:tcPr>
          <w:p>
            <w:pPr>
              <w:rPr>
                <w:b w:val="0"/>
                <w:bCs w:val="0"/>
                <w:sz w:val="20"/>
                <w:szCs w:val="22"/>
              </w:rPr>
            </w:pPr>
            <w:r>
              <w:rPr>
                <w:rFonts w:hint="eastAsia"/>
                <w:b w:val="0"/>
                <w:bCs w:val="0"/>
                <w:sz w:val="20"/>
                <w:szCs w:val="22"/>
              </w:rPr>
              <w:t>主要生产系统：</w:t>
            </w:r>
            <w:r>
              <w:rPr>
                <w:rFonts w:hint="eastAsia"/>
                <w:b w:val="0"/>
                <w:bCs w:val="0"/>
                <w:sz w:val="20"/>
                <w:szCs w:val="22"/>
                <w:lang w:val="en-US" w:eastAsia="zh-CN"/>
              </w:rPr>
              <w:t>生产部（熔炼车间、热处理车间</w:t>
            </w:r>
            <w:r>
              <w:rPr>
                <w:rFonts w:hint="eastAsia"/>
                <w:b w:val="0"/>
                <w:bCs w:val="0"/>
                <w:sz w:val="20"/>
                <w:szCs w:val="22"/>
                <w:lang w:eastAsia="zh-CN"/>
              </w:rPr>
              <w:t>）</w:t>
            </w:r>
            <w:r>
              <w:rPr>
                <w:rFonts w:hint="eastAsia"/>
                <w:b w:val="0"/>
                <w:bCs w:val="0"/>
                <w:sz w:val="20"/>
                <w:szCs w:val="22"/>
              </w:rPr>
              <w:t>。</w:t>
            </w:r>
          </w:p>
          <w:p>
            <w:pPr>
              <w:rPr>
                <w:rFonts w:hint="eastAsia" w:eastAsia="宋体"/>
                <w:b w:val="0"/>
                <w:bCs w:val="0"/>
                <w:sz w:val="20"/>
                <w:szCs w:val="22"/>
                <w:lang w:eastAsia="zh-CN"/>
              </w:rPr>
            </w:pPr>
            <w:r>
              <w:rPr>
                <w:rFonts w:hint="eastAsia"/>
                <w:b w:val="0"/>
                <w:bCs w:val="0"/>
                <w:sz w:val="20"/>
                <w:szCs w:val="22"/>
              </w:rPr>
              <w:t>辅助生产系统：</w:t>
            </w:r>
            <w:r>
              <w:rPr>
                <w:rFonts w:hint="eastAsia"/>
                <w:b w:val="0"/>
                <w:bCs w:val="0"/>
                <w:sz w:val="20"/>
                <w:szCs w:val="22"/>
                <w:lang w:val="en-US" w:eastAsia="zh-CN"/>
              </w:rPr>
              <w:t>生产部（机加工车间、制模车间</w:t>
            </w:r>
            <w:r>
              <w:rPr>
                <w:rFonts w:hint="eastAsia"/>
                <w:b w:val="0"/>
                <w:bCs w:val="0"/>
                <w:sz w:val="20"/>
                <w:szCs w:val="22"/>
                <w:lang w:eastAsia="zh-CN"/>
              </w:rPr>
              <w:t>）</w:t>
            </w:r>
          </w:p>
          <w:p>
            <w:pPr>
              <w:rPr>
                <w:b w:val="0"/>
                <w:bCs w:val="0"/>
                <w:sz w:val="20"/>
                <w:szCs w:val="22"/>
              </w:rPr>
            </w:pPr>
            <w:r>
              <w:rPr>
                <w:rFonts w:hint="eastAsia"/>
                <w:b w:val="0"/>
                <w:bCs w:val="0"/>
                <w:sz w:val="20"/>
                <w:szCs w:val="22"/>
                <w:lang w:val="en-US" w:eastAsia="zh-CN"/>
              </w:rPr>
              <w:t>综合部、综合部、研发部、采购部、财务部</w:t>
            </w:r>
            <w:r>
              <w:rPr>
                <w:rFonts w:hint="eastAsia"/>
                <w:b w:val="0"/>
                <w:bCs w:val="0"/>
                <w:sz w:val="20"/>
                <w:szCs w:val="22"/>
              </w:rPr>
              <w:t>；</w:t>
            </w:r>
          </w:p>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rPr>
                <w:rFonts w:hint="default"/>
                <w:b w:val="0"/>
                <w:bCs w:val="0"/>
                <w:sz w:val="20"/>
                <w:szCs w:val="22"/>
                <w:lang w:val="en-US" w:eastAsia="zh-CN"/>
              </w:rPr>
            </w:pPr>
            <w:r>
              <w:rPr>
                <w:rFonts w:hint="eastAsia"/>
                <w:b w:val="0"/>
                <w:bCs w:val="0"/>
                <w:sz w:val="20"/>
                <w:szCs w:val="22"/>
              </w:rPr>
              <w:t>产量：</w:t>
            </w:r>
            <w:r>
              <w:rPr>
                <w:rFonts w:hint="eastAsia"/>
                <w:b w:val="0"/>
                <w:bCs w:val="0"/>
                <w:sz w:val="20"/>
                <w:szCs w:val="22"/>
                <w:lang w:val="en-US" w:eastAsia="zh-CN"/>
              </w:rPr>
              <w:t>11925.48t</w:t>
            </w:r>
          </w:p>
          <w:p>
            <w:pPr>
              <w:rPr>
                <w:rFonts w:hint="eastAsia"/>
                <w:b w:val="0"/>
                <w:bCs w:val="0"/>
                <w:sz w:val="20"/>
                <w:szCs w:val="22"/>
              </w:rPr>
            </w:pPr>
            <w:r>
              <w:rPr>
                <w:rFonts w:hint="eastAsia"/>
                <w:b w:val="0"/>
                <w:bCs w:val="0"/>
                <w:sz w:val="20"/>
                <w:szCs w:val="22"/>
              </w:rPr>
              <w:t>产值（万元）：</w:t>
            </w:r>
            <w:r>
              <w:rPr>
                <w:rFonts w:hint="eastAsia"/>
                <w:b w:val="0"/>
                <w:bCs w:val="0"/>
                <w:sz w:val="20"/>
                <w:szCs w:val="22"/>
                <w:lang w:val="en-US" w:eastAsia="zh-CN"/>
              </w:rPr>
              <w:t>18580.04</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36" w:type="dxa"/>
            <w:vMerge w:val="continue"/>
          </w:tcPr>
          <w:p>
            <w:pPr>
              <w:pStyle w:val="3"/>
              <w:spacing w:line="400" w:lineRule="exact"/>
              <w:ind w:firstLine="0"/>
              <w:rPr>
                <w:sz w:val="20"/>
                <w:szCs w:val="22"/>
              </w:rPr>
            </w:pPr>
          </w:p>
        </w:tc>
        <w:tc>
          <w:tcPr>
            <w:tcW w:w="4735" w:type="dxa"/>
          </w:tcPr>
          <w:p>
            <w:pPr>
              <w:rPr>
                <w:rFonts w:hint="eastAsia"/>
                <w:b w:val="0"/>
                <w:bCs w:val="0"/>
                <w:sz w:val="20"/>
                <w:szCs w:val="22"/>
              </w:rPr>
            </w:pPr>
            <w:r>
              <w:rPr>
                <w:rFonts w:hint="eastAsia"/>
                <w:b w:val="0"/>
                <w:bCs w:val="0"/>
                <w:sz w:val="20"/>
                <w:szCs w:val="22"/>
                <w:lang w:val="zh-CN"/>
              </w:rPr>
              <w:t>综合能耗</w:t>
            </w:r>
            <w:r>
              <w:rPr>
                <w:rFonts w:hint="eastAsia"/>
                <w:b w:val="0"/>
                <w:bCs w:val="0"/>
                <w:sz w:val="20"/>
                <w:szCs w:val="22"/>
              </w:rPr>
              <w:t>（吨标准煤）</w:t>
            </w:r>
            <w:r>
              <w:rPr>
                <w:rFonts w:hint="eastAsia"/>
                <w:b w:val="0"/>
                <w:bCs w:val="0"/>
                <w:sz w:val="20"/>
                <w:szCs w:val="22"/>
                <w:lang w:val="zh-CN"/>
              </w:rPr>
              <w:t>：</w:t>
            </w:r>
            <w:r>
              <w:rPr>
                <w:rFonts w:hint="eastAsia"/>
                <w:b w:val="0"/>
                <w:bCs w:val="0"/>
                <w:sz w:val="20"/>
                <w:szCs w:val="22"/>
                <w:lang w:val="en-US" w:eastAsia="zh-CN"/>
              </w:rPr>
              <w:t>4828.01</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6" w:type="dxa"/>
            <w:vMerge w:val="continue"/>
          </w:tcPr>
          <w:p>
            <w:pPr>
              <w:pStyle w:val="3"/>
              <w:spacing w:line="400" w:lineRule="exact"/>
              <w:ind w:firstLine="0"/>
              <w:rPr>
                <w:sz w:val="20"/>
                <w:szCs w:val="22"/>
              </w:rPr>
            </w:pPr>
          </w:p>
        </w:tc>
        <w:tc>
          <w:tcPr>
            <w:tcW w:w="4735" w:type="dxa"/>
          </w:tcPr>
          <w:p>
            <w:pPr>
              <w:rPr>
                <w:rFonts w:hint="eastAsia"/>
                <w:b w:val="0"/>
                <w:bCs w:val="0"/>
                <w:sz w:val="20"/>
                <w:szCs w:val="22"/>
              </w:rPr>
            </w:pPr>
            <w:r>
              <w:rPr>
                <w:rFonts w:hint="eastAsia"/>
                <w:b w:val="0"/>
                <w:bCs w:val="0"/>
                <w:sz w:val="20"/>
                <w:szCs w:val="22"/>
              </w:rPr>
              <w:t>单位能耗：</w:t>
            </w:r>
          </w:p>
          <w:p>
            <w:pPr>
              <w:rPr>
                <w:rFonts w:hint="eastAsia"/>
                <w:b w:val="0"/>
                <w:bCs w:val="0"/>
                <w:sz w:val="20"/>
                <w:szCs w:val="22"/>
              </w:rPr>
            </w:pPr>
            <w:r>
              <w:rPr>
                <w:rFonts w:hint="eastAsia"/>
                <w:b w:val="0"/>
                <w:bCs w:val="0"/>
                <w:sz w:val="20"/>
                <w:szCs w:val="22"/>
                <w:lang w:val="en-US" w:eastAsia="zh-CN"/>
              </w:rPr>
              <w:t>单位万元产值综合能耗：0.26tce/万元.</w:t>
            </w:r>
          </w:p>
          <w:p>
            <w:pPr>
              <w:rPr>
                <w:rFonts w:hint="eastAsia"/>
                <w:b w:val="0"/>
                <w:bCs w:val="0"/>
                <w:sz w:val="20"/>
                <w:szCs w:val="22"/>
              </w:rPr>
            </w:pPr>
            <w:r>
              <w:rPr>
                <w:rFonts w:hint="eastAsia"/>
                <w:b w:val="0"/>
                <w:bCs w:val="0"/>
                <w:sz w:val="20"/>
                <w:szCs w:val="22"/>
                <w:lang w:val="en-US" w:eastAsia="zh-CN"/>
              </w:rPr>
              <w:t>单位产品综合能耗404.8kgce/t</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036" w:type="dxa"/>
            <w:vMerge w:val="continue"/>
          </w:tcPr>
          <w:p>
            <w:pPr>
              <w:pStyle w:val="3"/>
              <w:spacing w:line="400" w:lineRule="exact"/>
              <w:ind w:firstLine="0"/>
              <w:rPr>
                <w:sz w:val="20"/>
                <w:szCs w:val="22"/>
              </w:rPr>
            </w:pPr>
          </w:p>
        </w:tc>
        <w:tc>
          <w:tcPr>
            <w:tcW w:w="4735" w:type="dxa"/>
          </w:tcPr>
          <w:p>
            <w:pPr>
              <w:rPr>
                <w:rFonts w:hint="eastAsia"/>
                <w:b w:val="0"/>
                <w:bCs w:val="0"/>
                <w:sz w:val="20"/>
                <w:szCs w:val="22"/>
              </w:rPr>
            </w:pPr>
            <w:r>
              <w:rPr>
                <w:rFonts w:hint="eastAsia"/>
                <w:b w:val="0"/>
                <w:bCs w:val="0"/>
                <w:sz w:val="20"/>
                <w:szCs w:val="22"/>
              </w:rPr>
              <w:t>节能量（吨标准煤）：</w:t>
            </w:r>
          </w:p>
          <w:p>
            <w:pPr>
              <w:rPr>
                <w:rFonts w:hint="default"/>
                <w:b w:val="0"/>
                <w:bCs w:val="0"/>
                <w:sz w:val="20"/>
                <w:szCs w:val="22"/>
                <w:lang w:val="en-US" w:eastAsia="zh-CN"/>
              </w:rPr>
            </w:pPr>
            <w:r>
              <w:rPr>
                <w:rFonts w:hint="eastAsia"/>
                <w:b w:val="0"/>
                <w:bCs w:val="0"/>
                <w:sz w:val="20"/>
                <w:szCs w:val="22"/>
                <w:lang w:val="en-US" w:eastAsia="zh-CN"/>
              </w:rPr>
              <w:t>比2020年单位产品节约188.27kgce/t。</w:t>
            </w:r>
          </w:p>
          <w:p>
            <w:pPr>
              <w:rPr>
                <w:rFonts w:hint="eastAsia"/>
                <w:b w:val="0"/>
                <w:bCs w:val="0"/>
                <w:sz w:val="20"/>
                <w:szCs w:val="22"/>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3"/>
              <w:spacing w:line="400" w:lineRule="exact"/>
              <w:ind w:firstLine="0"/>
              <w:rPr>
                <w:sz w:val="20"/>
                <w:szCs w:val="22"/>
              </w:rPr>
            </w:pPr>
            <w:r>
              <w:rPr>
                <w:rFonts w:hint="eastAsia"/>
                <w:sz w:val="20"/>
                <w:szCs w:val="22"/>
              </w:rPr>
              <w:t>第二次监督审核</w:t>
            </w:r>
          </w:p>
          <w:p>
            <w:pPr>
              <w:pStyle w:val="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3"/>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rPr>
            </w:pPr>
            <w:r>
              <w:rPr>
                <w:rFonts w:hint="eastAsia"/>
                <w:b/>
                <w:bCs/>
                <w:sz w:val="20"/>
              </w:rPr>
              <w:t>产量：</w:t>
            </w:r>
          </w:p>
          <w:p>
            <w:pPr>
              <w:pStyle w:val="3"/>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3"/>
              <w:spacing w:line="400" w:lineRule="exact"/>
              <w:ind w:firstLine="0"/>
              <w:rPr>
                <w:sz w:val="20"/>
                <w:szCs w:val="22"/>
              </w:rPr>
            </w:pPr>
          </w:p>
        </w:tc>
        <w:tc>
          <w:tcPr>
            <w:tcW w:w="4735" w:type="dxa"/>
          </w:tcPr>
          <w:p>
            <w:pPr>
              <w:pStyle w:val="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3"/>
              <w:spacing w:line="320" w:lineRule="exact"/>
              <w:ind w:firstLine="0"/>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3"/>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3"/>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3"/>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3"/>
              <w:spacing w:line="320" w:lineRule="exact"/>
              <w:ind w:firstLine="0"/>
              <w:rPr>
                <w:sz w:val="20"/>
              </w:rPr>
            </w:pPr>
          </w:p>
        </w:tc>
      </w:tr>
    </w:tbl>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5940B38"/>
    <w:rsid w:val="64C2496A"/>
    <w:rsid w:val="6F5308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sz w:val="24"/>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2022-03-06T06:25:58Z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