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陕西迈越信息科技有限公司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陕西迈越信息科技有限公司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西安市新城区解放路108号文德酒店12楼1201室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西安市新城区解放路108号文德酒店14楼1407室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李爱军</w:t>
            </w:r>
            <w:bookmarkEnd w:id="10"/>
          </w:p>
        </w:tc>
        <w:tc>
          <w:tcPr>
            <w:tcW w:w="1313" w:type="dxa"/>
            <w:vAlign w:val="center"/>
          </w:tcPr>
          <w:p>
            <w:r>
              <w:rPr>
                <w:rFonts w:hint="eastAsia"/>
              </w:rPr>
              <w:t>电话.</w:t>
            </w:r>
          </w:p>
        </w:tc>
        <w:tc>
          <w:tcPr>
            <w:tcW w:w="2180" w:type="dxa"/>
            <w:vAlign w:val="center"/>
          </w:tcPr>
          <w:p>
            <w:bookmarkStart w:id="11" w:name="联系人电话"/>
            <w:r>
              <w:t>15991161395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樊涛</w:t>
            </w:r>
            <w:bookmarkEnd w:id="13"/>
          </w:p>
        </w:tc>
        <w:tc>
          <w:tcPr>
            <w:tcW w:w="1313" w:type="dxa"/>
            <w:vAlign w:val="center"/>
          </w:tcPr>
          <w:p>
            <w:r>
              <w:rPr>
                <w:rFonts w:hint="eastAsia"/>
              </w:rPr>
              <w:t>管理者代表</w:t>
            </w:r>
          </w:p>
        </w:tc>
        <w:tc>
          <w:tcPr>
            <w:tcW w:w="2180" w:type="dxa"/>
          </w:tcPr>
          <w:p>
            <w:bookmarkStart w:id="14" w:name="管理者代表"/>
            <w:r>
              <w:t>李爱军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顾客需求分析→签订服务合同→编制维护计划→日常巡查保养/用户培训→顾客验收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2022年03月03日 上午至2022年03月03日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西安市新城区解放路108号文德酒店14楼1407室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电力行业IT系统的运行维护和技术服务；电力信息系统智能存储设备维保。</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19.16.00;33.02.04;34.06.00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陕西迈越信息科技有限公司</w:t>
            </w:r>
          </w:p>
          <w:p>
            <w:pPr>
              <w:rPr>
                <w:lang w:val="de-DE" w:eastAsia="ja-JP"/>
              </w:rPr>
            </w:pPr>
            <w:r>
              <w:rPr>
                <w:rFonts w:hint="eastAsia"/>
                <w:lang w:val="de-DE" w:eastAsia="ja-JP"/>
              </w:rPr>
              <w:t>西安市新城区解放路108号文德酒店12楼1201室</w:t>
            </w:r>
          </w:p>
        </w:tc>
        <w:tc>
          <w:tcPr>
            <w:tcW w:w="2267" w:type="dxa"/>
          </w:tcPr>
          <w:p>
            <w:pPr>
              <w:rPr>
                <w:rFonts w:hint="eastAsia"/>
                <w:lang w:val="de-DE" w:eastAsia="ja-JP"/>
              </w:rPr>
            </w:pPr>
            <w:r>
              <w:rPr>
                <w:rFonts w:hint="eastAsia"/>
                <w:lang w:val="de-DE" w:eastAsia="ja-JP"/>
              </w:rPr>
              <w:t>西安市新城区解放路108号文德酒店14楼1407室</w:t>
            </w:r>
          </w:p>
          <w:p>
            <w:pPr>
              <w:pStyle w:val="2"/>
              <w:rPr>
                <w:lang w:val="de-DE" w:eastAsia="ja-JP"/>
              </w:rPr>
            </w:pPr>
            <w:r>
              <w:rPr>
                <w:rFonts w:hint="eastAsia"/>
                <w:lang w:val="de-DE" w:eastAsia="ja-JP"/>
              </w:rPr>
              <w:t>陕西省西安市新城区尚德路79号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hint="eastAsia"/>
                <w:lang w:eastAsia="ja-JP"/>
              </w:rPr>
              <w:t>电力行业IT系统的运行维护和技术服务；电力信息系统智能存储设备维保。</w:t>
            </w:r>
          </w:p>
        </w:tc>
        <w:tc>
          <w:tcPr>
            <w:tcW w:w="669" w:type="dxa"/>
            <w:vAlign w:val="center"/>
          </w:tcPr>
          <w:p>
            <w:pPr>
              <w:spacing w:before="40" w:after="40"/>
              <w:rPr>
                <w:lang w:eastAsia="ja-JP"/>
              </w:rPr>
            </w:pPr>
            <w:r>
              <w:rPr>
                <w:rFonts w:hint="eastAsia" w:ascii="宋体" w:hAnsi="宋体"/>
                <w:b/>
                <w:color w:val="000000"/>
                <w:szCs w:val="21"/>
                <w:lang w:val="de-DE"/>
              </w:rPr>
              <w:t>GB/T19001-2016</w:t>
            </w:r>
          </w:p>
        </w:tc>
        <w:tc>
          <w:tcPr>
            <w:tcW w:w="668" w:type="dxa"/>
            <w:shd w:val="clear" w:color="auto" w:fill="FFFFFF"/>
            <w:vAlign w:val="top"/>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19.16.00,33.02.04,34.06.00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tc>
        <w:tc>
          <w:tcPr>
            <w:tcW w:w="2179" w:type="dxa"/>
            <w:vAlign w:val="center"/>
          </w:tcPr>
          <w:p>
            <w:r>
              <w:t>33.02.01,33.02.04,34.06.00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满足顾客需求，提供优质服务，强化过程管理，致力持续改进。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客户对产品质量标准提高，以及对系统的运行维护服务的期望值提升，给公司</w:t>
                  </w:r>
                  <w:r>
                    <w:t>通信用户</w:t>
                  </w:r>
                  <w:r>
                    <w:rPr>
                      <w:rFonts w:hint="eastAsia"/>
                    </w:rPr>
                    <w:t>提出新的要求</w:t>
                  </w:r>
                </w:p>
              </w:tc>
              <w:tc>
                <w:tcPr>
                  <w:tcW w:w="3965" w:type="dxa"/>
                </w:tcPr>
                <w:p>
                  <w:pPr>
                    <w:shd w:val="clear" w:color="auto" w:fill="C7DAF1" w:themeFill="text2" w:themeFillTint="32"/>
                  </w:pPr>
                  <w:r>
                    <w:rPr>
                      <w:rFonts w:hint="eastAsia"/>
                    </w:rPr>
                    <w:t>项目部、研发部加强与客户进行质量标准制定的沟通，统一双方的标准和检测方法</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tcPr>
                <w:p>
                  <w:pPr>
                    <w:shd w:val="clear" w:color="auto" w:fill="C7DAF1" w:themeFill="text2" w:themeFillTint="32"/>
                  </w:pPr>
                  <w:r>
                    <w:rPr>
                      <w:rFonts w:hint="eastAsia"/>
                    </w:rPr>
                    <w:t>及时关注公司产品市场的情况，收集信息及时调整，保持公司产品的竞争力</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US" w:eastAsia="zh-CN"/>
                    </w:rPr>
                    <w:t>维护</w:t>
                  </w:r>
                  <w:r>
                    <w:rPr>
                      <w:rFonts w:hint="eastAsia" w:ascii="宋体" w:hAnsi="宋体" w:eastAsia="宋体" w:cs="Times New Roman"/>
                      <w:lang w:eastAsia="zh-CN"/>
                    </w:rPr>
                    <w:t>服务合格率100％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项目交付合格数/项目交付数*100%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顾客满意率9</w:t>
                  </w:r>
                  <w:r>
                    <w:rPr>
                      <w:rFonts w:hint="eastAsia" w:ascii="宋体" w:hAnsi="宋体" w:eastAsia="宋体" w:cs="Times New Roman"/>
                      <w:lang w:val="en-US" w:eastAsia="zh-CN"/>
                    </w:rPr>
                    <w:t>0</w:t>
                  </w:r>
                  <w:r>
                    <w:rPr>
                      <w:rFonts w:hint="eastAsia" w:ascii="宋体" w:hAnsi="宋体" w:eastAsia="宋体" w:cs="Times New Roman"/>
                    </w:rPr>
                    <w:t>％以上</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考核期内</w:t>
                  </w:r>
                  <w:r>
                    <w:rPr>
                      <w:rFonts w:hint="eastAsia" w:ascii="宋体" w:hAnsi="宋体" w:eastAsia="宋体" w:cs="Times New Roman"/>
                      <w:lang w:val="de-DE"/>
                    </w:rPr>
                    <w:t>顾客</w:t>
                  </w:r>
                  <w:r>
                    <w:rPr>
                      <w:rFonts w:hint="eastAsia" w:ascii="宋体" w:hAnsi="宋体" w:eastAsia="宋体" w:cs="Times New Roman"/>
                    </w:rPr>
                    <w:t>满意总分数/顾客数*100%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经营部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维护所用的笔记本电脑，华为 Smartkit （华为存储管理工具）、Xshell（远程连接工具）、IBM Storage Magement （IBM存储管理工具）</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ascii="Wingdings" w:hAnsi="Wingdings"/>
              </w:rPr>
              <w:t>¨</w:t>
            </w:r>
            <w:r>
              <w:rPr>
                <w:rFonts w:hint="eastAsia"/>
              </w:rPr>
              <w:t xml:space="preserve">网站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u w:val="single"/>
                <w:lang w:val="en-US" w:eastAsia="zh-CN"/>
              </w:rPr>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信息系统</w:t>
                  </w:r>
                  <w:r>
                    <w:rPr>
                      <w:rFonts w:hint="eastAsia"/>
                      <w:lang w:eastAsia="zh-CN"/>
                    </w:rPr>
                    <w:t>、</w:t>
                  </w:r>
                  <w:r>
                    <w:rPr>
                      <w:rFonts w:hint="eastAsia"/>
                      <w:lang w:val="en-US" w:eastAsia="zh-CN"/>
                    </w:rPr>
                    <w:t>存储设备</w:t>
                  </w:r>
                  <w:r>
                    <w:rPr>
                      <w:rFonts w:hint="eastAsia"/>
                    </w:rPr>
                    <w:t>运行维护服务</w:t>
                  </w:r>
                </w:p>
              </w:tc>
              <w:tc>
                <w:tcPr>
                  <w:tcW w:w="3665" w:type="dxa"/>
                </w:tcPr>
                <w:p>
                  <w:pPr>
                    <w:shd w:val="clear" w:color="auto" w:fill="C7DAF1" w:themeFill="text2" w:themeFillTint="32"/>
                    <w:jc w:val="left"/>
                  </w:pPr>
                  <w:r>
                    <w:rPr>
                      <w:rFonts w:hint="eastAsia"/>
                    </w:rPr>
                    <w:t>运行维护服务实施</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监控关键参数的运行稳定性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运行维护服务</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rPr>
              <w:sym w:font="Wingdings 2" w:char="00A3"/>
            </w:r>
            <w:r>
              <w:rPr>
                <w:rFonts w:hint="eastAsia"/>
              </w:rPr>
              <w:t>存在不足，说明</w:t>
            </w:r>
            <w:r>
              <w:rPr>
                <w:rFonts w:hint="eastAsia"/>
                <w:u w:val="single"/>
              </w:rPr>
              <w:t xml:space="preserve">   </w:t>
            </w:r>
            <w:r>
              <w:rPr>
                <w:rFonts w:hint="eastAsia"/>
                <w:u w:val="single"/>
                <w:lang w:val="en-US" w:eastAsia="zh-CN"/>
              </w:rPr>
              <w:t>未能提供确认证据</w:t>
            </w:r>
            <w:r>
              <w:rPr>
                <w:rFonts w:hint="eastAsia"/>
                <w:u w:val="single"/>
              </w:rPr>
              <w:t xml:space="preserve">        </w:t>
            </w:r>
            <w:r>
              <w:rPr>
                <w:rFonts w:hint="eastAsia"/>
              </w:rPr>
              <w:t>。</w:t>
            </w:r>
          </w:p>
          <w:p>
            <w:pPr>
              <w:shd w:val="clear" w:color="auto" w:fill="C7DAF1" w:themeFill="text2" w:themeFillTint="32"/>
              <w:jc w:val="left"/>
            </w:pPr>
            <w:bookmarkStart w:id="34" w:name="_GoBack"/>
            <w:bookmarkEnd w:id="34"/>
          </w:p>
          <w:p>
            <w:pPr>
              <w:shd w:val="clear" w:color="auto" w:fill="C7DAF1" w:themeFill="text2" w:themeFillTint="32"/>
              <w:jc w:val="left"/>
            </w:pPr>
            <w:r>
              <w:rPr>
                <w:rFonts w:hint="eastAsia"/>
              </w:rPr>
              <w:t>对生产和服务提供过程的控制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A3"/>
            </w:r>
            <w:r>
              <w:rPr>
                <w:rFonts w:hint="eastAsia"/>
              </w:rPr>
              <w:t xml:space="preserve">标签 </w:t>
            </w:r>
            <w:r>
              <w:rPr>
                <w:rFonts w:hint="eastAsia" w:ascii="Wingdings" w:hAnsi="Wingdings"/>
              </w:rPr>
              <w:t>¨</w:t>
            </w:r>
            <w:r>
              <w:rPr>
                <w:rFonts w:hint="eastAsia"/>
              </w:rPr>
              <w:t xml:space="preserve">标牌 </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rPr>
              <w:sym w:font="Wingdings 2" w:char="0052"/>
            </w:r>
            <w:r>
              <w:rPr>
                <w:rFonts w:hint="eastAsia"/>
              </w:rPr>
              <w:t xml:space="preserve">设备 </w:t>
            </w:r>
            <w:r>
              <w:rPr>
                <w:rFonts w:hint="eastAsia"/>
              </w:rPr>
              <w:sym w:font="Wingdings 2" w:char="0052"/>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sym w:font="Wingdings 2" w:char="0052"/>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 xml:space="preserve">不合格产品/服务 </w:t>
            </w:r>
            <w:r>
              <w:rPr>
                <w:rFonts w:hint="eastAsia"/>
              </w:rPr>
              <w:sym w:font="Wingdings 2" w:char="0052"/>
            </w:r>
            <w:r>
              <w:rPr>
                <w:rFonts w:hint="eastAsia"/>
              </w:rPr>
              <w:t xml:space="preserve">自我验证的结果  </w:t>
            </w:r>
            <w:r>
              <w:rPr>
                <w:rFonts w:hint="eastAsia" w:ascii="Wingdings" w:hAnsi="Wingdings"/>
              </w:rPr>
              <w:t>¨</w:t>
            </w:r>
            <w:r>
              <w:rPr>
                <w:rFonts w:hint="eastAsia"/>
              </w:rPr>
              <w:t xml:space="preserve">顾客投诉  </w:t>
            </w:r>
            <w:r>
              <w:rPr>
                <w:rFonts w:hint="eastAsia"/>
              </w:rPr>
              <w:sym w:font="Wingdings 2" w:char="0052"/>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B13EF6"/>
    <w:rsid w:val="2B225278"/>
    <w:rsid w:val="2F2770A4"/>
    <w:rsid w:val="306F0A59"/>
    <w:rsid w:val="483E71A4"/>
    <w:rsid w:val="619251E5"/>
    <w:rsid w:val="6BDD77EF"/>
    <w:rsid w:val="7E2E7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2022-03-03T01:13:54Z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