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0120-2022-QFH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215"/>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受审核方名称</w:t>
            </w:r>
          </w:p>
        </w:tc>
        <w:tc>
          <w:tcPr>
            <w:tcW w:w="4882" w:type="dxa"/>
            <w:gridSpan w:val="3"/>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杭州红草莓冠香餐饮管理有限公司</w:t>
            </w:r>
            <w:bookmarkEnd w:id="1"/>
          </w:p>
        </w:tc>
        <w:tc>
          <w:tcPr>
            <w:tcW w:w="1370" w:type="dxa"/>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审核组长</w:t>
            </w:r>
          </w:p>
        </w:tc>
        <w:tc>
          <w:tcPr>
            <w:tcW w:w="1976" w:type="dxa"/>
          </w:tcPr>
          <w:p>
            <w:pPr>
              <w:snapToGrid w:val="0"/>
              <w:spacing w:line="0" w:lineRule="atLeast"/>
              <w:jc w:val="center"/>
              <w:rPr>
                <w:rFonts w:eastAsia="隶书"/>
                <w:b/>
                <w:color w:val="000000" w:themeColor="text1"/>
                <w:sz w:val="22"/>
                <w:szCs w:val="22"/>
                <w:highlight w:val="none"/>
              </w:rPr>
            </w:pPr>
            <w:bookmarkStart w:id="2" w:name="总组长"/>
            <w:r>
              <w:rPr>
                <w:rFonts w:eastAsia="隶书"/>
                <w:b/>
                <w:color w:val="000000" w:themeColor="text1"/>
                <w:sz w:val="22"/>
                <w:szCs w:val="22"/>
                <w:highlight w:val="no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center"/>
              <w:rPr>
                <w:sz w:val="22"/>
                <w:szCs w:val="22"/>
                <w:highlight w:val="none"/>
              </w:rPr>
            </w:pPr>
            <w:r>
              <w:rPr>
                <w:rFonts w:hint="eastAsia"/>
                <w:sz w:val="22"/>
                <w:szCs w:val="22"/>
                <w:highlight w:val="none"/>
                <w:lang w:val="en-GB"/>
              </w:rPr>
              <w:t xml:space="preserve">订单号 </w:t>
            </w:r>
          </w:p>
        </w:tc>
        <w:tc>
          <w:tcPr>
            <w:tcW w:w="4882" w:type="dxa"/>
            <w:gridSpan w:val="3"/>
          </w:tcPr>
          <w:p>
            <w:pPr>
              <w:snapToGrid w:val="0"/>
              <w:spacing w:line="0" w:lineRule="atLeast"/>
              <w:jc w:val="center"/>
              <w:rPr>
                <w:sz w:val="22"/>
                <w:szCs w:val="22"/>
                <w:highlight w:val="none"/>
              </w:rPr>
            </w:pPr>
          </w:p>
        </w:tc>
        <w:tc>
          <w:tcPr>
            <w:tcW w:w="1370" w:type="dxa"/>
          </w:tcPr>
          <w:p>
            <w:pPr>
              <w:snapToGrid w:val="0"/>
              <w:spacing w:line="0" w:lineRule="atLeast"/>
              <w:jc w:val="center"/>
              <w:rPr>
                <w:sz w:val="22"/>
                <w:szCs w:val="22"/>
                <w:highlight w:val="none"/>
              </w:rPr>
            </w:pPr>
            <w:r>
              <w:rPr>
                <w:rFonts w:hint="eastAsia"/>
                <w:sz w:val="22"/>
                <w:szCs w:val="22"/>
                <w:highlight w:val="none"/>
                <w:lang w:val="en-GB"/>
              </w:rPr>
              <w:t>证书号</w:t>
            </w:r>
          </w:p>
        </w:tc>
        <w:tc>
          <w:tcPr>
            <w:tcW w:w="1976" w:type="dxa"/>
          </w:tcPr>
          <w:p>
            <w:pPr>
              <w:snapToGrid w:val="0"/>
              <w:spacing w:line="0" w:lineRule="atLeast"/>
              <w:jc w:val="center"/>
              <w:rPr>
                <w:sz w:val="22"/>
                <w:szCs w:val="22"/>
                <w:highlight w:val="none"/>
              </w:rPr>
            </w:pPr>
            <w:bookmarkStart w:id="3" w:name="证书编号"/>
            <w:r>
              <w:rPr>
                <w:sz w:val="22"/>
                <w:szCs w:val="22"/>
                <w:highlight w:val="none"/>
              </w:rPr>
              <w:t>Q:,F:,H: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center"/>
              <w:rPr>
                <w:sz w:val="22"/>
                <w:szCs w:val="22"/>
                <w:highlight w:val="none"/>
              </w:rPr>
            </w:pPr>
            <w:r>
              <w:rPr>
                <w:rFonts w:hint="eastAsia"/>
                <w:sz w:val="22"/>
                <w:szCs w:val="22"/>
                <w:highlight w:val="none"/>
                <w:lang w:val="en-GB"/>
              </w:rPr>
              <w:t>组织机构代码</w:t>
            </w:r>
          </w:p>
        </w:tc>
        <w:tc>
          <w:tcPr>
            <w:tcW w:w="4882" w:type="dxa"/>
            <w:gridSpan w:val="3"/>
          </w:tcPr>
          <w:p>
            <w:pPr>
              <w:snapToGrid w:val="0"/>
              <w:spacing w:line="0" w:lineRule="atLeast"/>
              <w:jc w:val="center"/>
              <w:rPr>
                <w:sz w:val="22"/>
                <w:szCs w:val="22"/>
                <w:highlight w:val="none"/>
              </w:rPr>
            </w:pPr>
            <w:bookmarkStart w:id="4" w:name="机构代码"/>
            <w:r>
              <w:rPr>
                <w:sz w:val="22"/>
                <w:szCs w:val="22"/>
                <w:highlight w:val="none"/>
              </w:rPr>
              <w:t>913301066739851582</w:t>
            </w:r>
            <w:bookmarkEnd w:id="4"/>
          </w:p>
        </w:tc>
        <w:tc>
          <w:tcPr>
            <w:tcW w:w="1370" w:type="dxa"/>
          </w:tcPr>
          <w:p>
            <w:pPr>
              <w:snapToGrid w:val="0"/>
              <w:spacing w:line="0" w:lineRule="atLeast"/>
              <w:jc w:val="center"/>
              <w:rPr>
                <w:sz w:val="22"/>
                <w:szCs w:val="22"/>
                <w:highlight w:val="none"/>
              </w:rPr>
            </w:pPr>
            <w:r>
              <w:rPr>
                <w:rFonts w:hint="eastAsia"/>
                <w:sz w:val="22"/>
                <w:szCs w:val="22"/>
                <w:highlight w:val="none"/>
              </w:rPr>
              <w:t>是否带CNAS标志</w:t>
            </w:r>
          </w:p>
        </w:tc>
        <w:tc>
          <w:tcPr>
            <w:tcW w:w="1976" w:type="dxa"/>
          </w:tcPr>
          <w:p>
            <w:pPr>
              <w:snapToGrid w:val="0"/>
              <w:spacing w:line="0" w:lineRule="atLeast"/>
              <w:rPr>
                <w:sz w:val="22"/>
                <w:szCs w:val="22"/>
                <w:highlight w:val="none"/>
              </w:rPr>
            </w:pPr>
            <w:r>
              <w:rPr>
                <w:rFonts w:hint="eastAsia"/>
                <w:sz w:val="22"/>
                <w:szCs w:val="22"/>
                <w:highlight w:val="none"/>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center"/>
              <w:rPr>
                <w:sz w:val="22"/>
                <w:szCs w:val="22"/>
                <w:highlight w:val="none"/>
              </w:rPr>
            </w:pPr>
            <w:r>
              <w:rPr>
                <w:rFonts w:hint="eastAsia"/>
                <w:sz w:val="22"/>
                <w:szCs w:val="22"/>
                <w:highlight w:val="none"/>
              </w:rPr>
              <w:t>认证</w:t>
            </w:r>
            <w:r>
              <w:rPr>
                <w:rFonts w:hint="eastAsia"/>
                <w:sz w:val="22"/>
                <w:szCs w:val="22"/>
                <w:highlight w:val="none"/>
                <w:lang w:val="en-GB"/>
              </w:rPr>
              <w:t>标准</w:t>
            </w:r>
          </w:p>
        </w:tc>
        <w:tc>
          <w:tcPr>
            <w:tcW w:w="4882" w:type="dxa"/>
            <w:gridSpan w:val="3"/>
          </w:tcPr>
          <w:p>
            <w:pPr>
              <w:snapToGrid w:val="0"/>
              <w:spacing w:line="0" w:lineRule="atLeast"/>
              <w:jc w:val="left"/>
              <w:rPr>
                <w:sz w:val="22"/>
                <w:szCs w:val="22"/>
                <w:highlight w:val="none"/>
              </w:rPr>
            </w:pPr>
            <w:bookmarkStart w:id="5" w:name="Q勾选"/>
            <w:r>
              <w:rPr>
                <w:rFonts w:hint="eastAsia"/>
                <w:sz w:val="22"/>
                <w:szCs w:val="22"/>
                <w:highlight w:val="none"/>
              </w:rPr>
              <w:t>■</w:t>
            </w:r>
            <w:bookmarkEnd w:id="5"/>
            <w:r>
              <w:rPr>
                <w:rFonts w:hint="eastAsia"/>
                <w:sz w:val="22"/>
                <w:szCs w:val="22"/>
                <w:highlight w:val="none"/>
              </w:rPr>
              <w:t xml:space="preserve"> GB/T 19001-2016 idt ISO 9001:2015标准 (不适用：</w:t>
            </w:r>
            <w:r>
              <w:rPr>
                <w:rFonts w:hint="eastAsia"/>
                <w:sz w:val="22"/>
                <w:szCs w:val="22"/>
                <w:highlight w:val="none"/>
                <w:lang w:val="en-US" w:eastAsia="zh-CN"/>
              </w:rPr>
              <w:t>/</w:t>
            </w:r>
            <w:r>
              <w:rPr>
                <w:rFonts w:hint="eastAsia"/>
                <w:sz w:val="22"/>
                <w:szCs w:val="22"/>
                <w:highlight w:val="none"/>
              </w:rPr>
              <w:t xml:space="preserve"> 条款)</w:t>
            </w:r>
          </w:p>
          <w:p>
            <w:pPr>
              <w:snapToGrid w:val="0"/>
              <w:spacing w:line="0" w:lineRule="atLeast"/>
              <w:jc w:val="left"/>
              <w:rPr>
                <w:sz w:val="22"/>
                <w:szCs w:val="22"/>
                <w:highlight w:val="none"/>
              </w:rPr>
            </w:pPr>
            <w:bookmarkStart w:id="6" w:name="QJ勾选"/>
            <w:r>
              <w:rPr>
                <w:rFonts w:hint="eastAsia"/>
                <w:sz w:val="22"/>
                <w:szCs w:val="22"/>
                <w:highlight w:val="none"/>
              </w:rPr>
              <w:t>□</w:t>
            </w:r>
            <w:bookmarkEnd w:id="6"/>
            <w:r>
              <w:rPr>
                <w:rFonts w:hint="eastAsia"/>
                <w:sz w:val="22"/>
                <w:szCs w:val="22"/>
                <w:highlight w:val="none"/>
              </w:rPr>
              <w:t xml:space="preserve"> GB/T 50430-2017 (不适用：  条款)；</w:t>
            </w:r>
          </w:p>
          <w:p>
            <w:pPr>
              <w:snapToGrid w:val="0"/>
              <w:spacing w:line="0" w:lineRule="atLeast"/>
              <w:jc w:val="left"/>
              <w:rPr>
                <w:sz w:val="22"/>
                <w:szCs w:val="22"/>
                <w:highlight w:val="none"/>
              </w:rPr>
            </w:pPr>
            <w:bookmarkStart w:id="7" w:name="E勾选"/>
            <w:r>
              <w:rPr>
                <w:rFonts w:hint="eastAsia"/>
                <w:sz w:val="22"/>
                <w:szCs w:val="22"/>
                <w:highlight w:val="none"/>
              </w:rPr>
              <w:t>□</w:t>
            </w:r>
            <w:bookmarkEnd w:id="7"/>
            <w:r>
              <w:rPr>
                <w:rFonts w:hint="eastAsia"/>
                <w:sz w:val="22"/>
                <w:szCs w:val="22"/>
                <w:highlight w:val="none"/>
              </w:rPr>
              <w:t xml:space="preserve"> GB/T 24001-2016 idt ISO 14001:2015标准；</w:t>
            </w:r>
          </w:p>
          <w:p>
            <w:pPr>
              <w:snapToGrid w:val="0"/>
              <w:spacing w:line="0" w:lineRule="atLeast"/>
              <w:jc w:val="left"/>
              <w:rPr>
                <w:sz w:val="22"/>
                <w:szCs w:val="22"/>
                <w:highlight w:val="none"/>
              </w:rPr>
            </w:pPr>
            <w:bookmarkStart w:id="8" w:name="S勾选"/>
            <w:r>
              <w:rPr>
                <w:rFonts w:hint="eastAsia"/>
                <w:sz w:val="22"/>
                <w:szCs w:val="22"/>
                <w:highlight w:val="none"/>
              </w:rPr>
              <w:t>□</w:t>
            </w:r>
            <w:bookmarkEnd w:id="8"/>
            <w:r>
              <w:rPr>
                <w:rFonts w:hint="eastAsia"/>
                <w:sz w:val="22"/>
                <w:szCs w:val="22"/>
                <w:highlight w:val="none"/>
              </w:rPr>
              <w:t xml:space="preserve"> GB/T 45001-2020 idt ISO 45001:2018标准；</w:t>
            </w:r>
          </w:p>
          <w:p>
            <w:pPr>
              <w:snapToGrid w:val="0"/>
              <w:spacing w:line="0" w:lineRule="atLeast"/>
              <w:jc w:val="left"/>
              <w:rPr>
                <w:sz w:val="22"/>
                <w:szCs w:val="22"/>
                <w:highlight w:val="none"/>
              </w:rPr>
            </w:pPr>
            <w:r>
              <w:rPr>
                <w:rFonts w:hint="eastAsia"/>
                <w:sz w:val="22"/>
                <w:szCs w:val="22"/>
                <w:highlight w:val="none"/>
              </w:rPr>
              <w:sym w:font="Wingdings 2" w:char="00A3"/>
            </w:r>
            <w:r>
              <w:rPr>
                <w:rFonts w:hint="eastAsia"/>
                <w:sz w:val="22"/>
                <w:szCs w:val="22"/>
                <w:highlight w:val="none"/>
              </w:rPr>
              <w:t xml:space="preserve"> GB/T 23331-2020 idt ISO 50001:2018标准；</w:t>
            </w:r>
          </w:p>
          <w:p>
            <w:pPr>
              <w:snapToGrid w:val="0"/>
              <w:spacing w:line="0" w:lineRule="atLeast"/>
              <w:jc w:val="left"/>
              <w:rPr>
                <w:sz w:val="22"/>
                <w:szCs w:val="22"/>
                <w:highlight w:val="none"/>
              </w:rPr>
            </w:pPr>
            <w:r>
              <w:rPr>
                <w:rFonts w:hint="eastAsia"/>
                <w:sz w:val="22"/>
                <w:szCs w:val="22"/>
                <w:highlight w:val="none"/>
              </w:rPr>
              <w:t xml:space="preserve">□RB/T XXXX-XXXX                     </w:t>
            </w:r>
          </w:p>
          <w:p>
            <w:pPr>
              <w:snapToGrid w:val="0"/>
              <w:spacing w:line="0" w:lineRule="atLeast"/>
              <w:jc w:val="left"/>
              <w:rPr>
                <w:sz w:val="22"/>
                <w:szCs w:val="22"/>
                <w:highlight w:val="none"/>
              </w:rPr>
            </w:pPr>
            <w:bookmarkStart w:id="9" w:name="F勾选"/>
            <w:r>
              <w:rPr>
                <w:rFonts w:hint="eastAsia"/>
                <w:sz w:val="22"/>
                <w:szCs w:val="22"/>
                <w:highlight w:val="none"/>
              </w:rPr>
              <w:t>■</w:t>
            </w:r>
            <w:bookmarkEnd w:id="9"/>
            <w:r>
              <w:rPr>
                <w:rFonts w:hint="eastAsia"/>
                <w:sz w:val="22"/>
                <w:szCs w:val="22"/>
                <w:highlight w:val="none"/>
              </w:rPr>
              <w:t>ISO 22000</w:t>
            </w:r>
            <w:r>
              <w:rPr>
                <w:rFonts w:hint="eastAsia"/>
                <w:sz w:val="22"/>
                <w:szCs w:val="22"/>
                <w:highlight w:val="none"/>
                <w:lang w:val="en-US" w:eastAsia="zh-CN"/>
              </w:rPr>
              <w:t>:</w:t>
            </w:r>
            <w:r>
              <w:rPr>
                <w:rFonts w:hint="eastAsia"/>
                <w:sz w:val="22"/>
                <w:szCs w:val="22"/>
                <w:highlight w:val="none"/>
              </w:rPr>
              <w:t>2018</w:t>
            </w:r>
          </w:p>
          <w:p>
            <w:pPr>
              <w:snapToGrid w:val="0"/>
              <w:spacing w:line="0" w:lineRule="atLeast"/>
              <w:jc w:val="left"/>
              <w:rPr>
                <w:sz w:val="22"/>
                <w:szCs w:val="22"/>
                <w:highlight w:val="none"/>
              </w:rPr>
            </w:pPr>
            <w:bookmarkStart w:id="10" w:name="H勾选"/>
            <w:r>
              <w:rPr>
                <w:rFonts w:hint="eastAsia"/>
                <w:sz w:val="22"/>
                <w:szCs w:val="22"/>
                <w:highlight w:val="none"/>
              </w:rPr>
              <w:t>■</w:t>
            </w:r>
            <w:bookmarkEnd w:id="10"/>
            <w:r>
              <w:rPr>
                <w:rFonts w:hint="eastAsia"/>
                <w:highlight w:val="none"/>
                <w:lang w:val="de-DE"/>
              </w:rPr>
              <w:t>危害分析与关键控制点（HACCP）体系认证要求（V1.0）</w:t>
            </w:r>
          </w:p>
        </w:tc>
        <w:tc>
          <w:tcPr>
            <w:tcW w:w="1370" w:type="dxa"/>
          </w:tcPr>
          <w:p>
            <w:pPr>
              <w:snapToGrid w:val="0"/>
              <w:spacing w:line="0" w:lineRule="atLeast"/>
              <w:jc w:val="center"/>
              <w:rPr>
                <w:sz w:val="22"/>
                <w:szCs w:val="22"/>
                <w:highlight w:val="none"/>
              </w:rPr>
            </w:pPr>
            <w:r>
              <w:rPr>
                <w:rFonts w:hint="eastAsia"/>
                <w:sz w:val="22"/>
                <w:szCs w:val="22"/>
                <w:highlight w:val="none"/>
              </w:rPr>
              <w:t>企业体系有效人数</w:t>
            </w:r>
          </w:p>
        </w:tc>
        <w:tc>
          <w:tcPr>
            <w:tcW w:w="1976" w:type="dxa"/>
          </w:tcPr>
          <w:p>
            <w:pPr>
              <w:snapToGrid w:val="0"/>
              <w:spacing w:line="0" w:lineRule="atLeast"/>
              <w:jc w:val="center"/>
              <w:rPr>
                <w:sz w:val="22"/>
                <w:szCs w:val="22"/>
                <w:highlight w:val="none"/>
              </w:rPr>
            </w:pPr>
            <w:bookmarkStart w:id="11" w:name="体系人数"/>
            <w:r>
              <w:rPr>
                <w:sz w:val="22"/>
                <w:szCs w:val="22"/>
                <w:highlight w:val="none"/>
              </w:rPr>
              <w:t>Q:14,F:14,H:14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center"/>
              <w:rPr>
                <w:sz w:val="22"/>
                <w:szCs w:val="22"/>
              </w:rPr>
            </w:pPr>
            <w:r>
              <w:rPr>
                <w:rFonts w:hint="eastAsia"/>
                <w:sz w:val="22"/>
                <w:szCs w:val="22"/>
              </w:rPr>
              <w:t>审核类型</w:t>
            </w:r>
          </w:p>
        </w:tc>
        <w:tc>
          <w:tcPr>
            <w:tcW w:w="8228"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center"/>
              <w:rPr>
                <w:sz w:val="22"/>
                <w:szCs w:val="22"/>
              </w:rPr>
            </w:pPr>
            <w:r>
              <w:rPr>
                <w:rFonts w:hint="eastAsia"/>
                <w:sz w:val="22"/>
                <w:szCs w:val="22"/>
              </w:rPr>
              <w:t>变更内容</w:t>
            </w:r>
          </w:p>
        </w:tc>
        <w:tc>
          <w:tcPr>
            <w:tcW w:w="8228"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tcPr>
          <w:p>
            <w:pPr>
              <w:snapToGrid w:val="0"/>
              <w:spacing w:line="0" w:lineRule="atLeast"/>
              <w:jc w:val="left"/>
              <w:rPr>
                <w:sz w:val="22"/>
                <w:szCs w:val="22"/>
              </w:rPr>
            </w:pPr>
          </w:p>
        </w:tc>
        <w:tc>
          <w:tcPr>
            <w:tcW w:w="3215"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4" w:type="dxa"/>
          </w:tcPr>
          <w:p>
            <w:pPr>
              <w:snapToGrid w:val="0"/>
              <w:spacing w:line="0" w:lineRule="atLeast"/>
              <w:jc w:val="left"/>
              <w:rPr>
                <w:sz w:val="22"/>
                <w:szCs w:val="22"/>
                <w:highlight w:val="none"/>
              </w:rPr>
            </w:pPr>
            <w:r>
              <w:rPr>
                <w:rFonts w:hint="eastAsia"/>
                <w:sz w:val="22"/>
                <w:szCs w:val="22"/>
                <w:highlight w:val="none"/>
                <w:lang w:val="en-GB"/>
              </w:rPr>
              <w:t>公司名称</w:t>
            </w:r>
          </w:p>
        </w:tc>
        <w:tc>
          <w:tcPr>
            <w:tcW w:w="3215" w:type="dxa"/>
          </w:tcPr>
          <w:p>
            <w:pPr>
              <w:snapToGrid w:val="0"/>
              <w:spacing w:line="0" w:lineRule="atLeast"/>
              <w:jc w:val="left"/>
              <w:rPr>
                <w:sz w:val="22"/>
                <w:szCs w:val="22"/>
                <w:highlight w:val="none"/>
                <w:lang w:val="en-GB"/>
              </w:rPr>
            </w:pPr>
            <w:bookmarkStart w:id="16" w:name="组织名称Add1"/>
            <w:r>
              <w:rPr>
                <w:rFonts w:hint="eastAsia"/>
                <w:sz w:val="22"/>
                <w:szCs w:val="22"/>
                <w:highlight w:val="none"/>
              </w:rPr>
              <w:t>杭州红草莓冠香餐饮管理有限公司</w:t>
            </w:r>
            <w:bookmarkEnd w:id="16"/>
          </w:p>
        </w:tc>
        <w:tc>
          <w:tcPr>
            <w:tcW w:w="5013" w:type="dxa"/>
            <w:gridSpan w:val="4"/>
            <w:vMerge w:val="restart"/>
          </w:tcPr>
          <w:p>
            <w:pPr>
              <w:spacing w:line="240" w:lineRule="auto"/>
              <w:rPr>
                <w:rFonts w:hint="eastAsia" w:eastAsia="宋体"/>
                <w:sz w:val="21"/>
                <w:szCs w:val="21"/>
                <w:highlight w:val="none"/>
                <w:lang w:eastAsia="zh-CN"/>
              </w:rPr>
            </w:pPr>
            <w:bookmarkStart w:id="17" w:name="审核范围"/>
            <w:r>
              <w:rPr>
                <w:sz w:val="21"/>
                <w:szCs w:val="21"/>
                <w:highlight w:val="none"/>
              </w:rPr>
              <w:t>Q：餐饮服务（热食类食品制售）</w:t>
            </w:r>
          </w:p>
          <w:p>
            <w:pPr>
              <w:spacing w:line="240" w:lineRule="auto"/>
              <w:rPr>
                <w:sz w:val="21"/>
                <w:szCs w:val="21"/>
                <w:highlight w:val="none"/>
              </w:rPr>
            </w:pPr>
            <w:r>
              <w:rPr>
                <w:sz w:val="21"/>
                <w:szCs w:val="21"/>
                <w:highlight w:val="none"/>
              </w:rPr>
              <w:t>F：位于浙江省杭州市西湖区</w:t>
            </w:r>
            <w:r>
              <w:rPr>
                <w:rFonts w:hint="eastAsia"/>
                <w:sz w:val="21"/>
                <w:szCs w:val="21"/>
                <w:highlight w:val="none"/>
                <w:lang w:val="en-US" w:eastAsia="zh-CN"/>
              </w:rPr>
              <w:t>古荡街道</w:t>
            </w:r>
            <w:r>
              <w:rPr>
                <w:sz w:val="21"/>
                <w:szCs w:val="21"/>
                <w:highlight w:val="none"/>
              </w:rPr>
              <w:t>西溪路560号8幢杭州红草莓冠香餐饮管理有限公司的集体用餐制作、配送服务（热食类食品制售）</w:t>
            </w:r>
          </w:p>
          <w:p>
            <w:pPr>
              <w:snapToGrid w:val="0"/>
              <w:spacing w:line="0" w:lineRule="atLeast"/>
              <w:jc w:val="left"/>
              <w:rPr>
                <w:sz w:val="22"/>
                <w:szCs w:val="22"/>
                <w:highlight w:val="none"/>
              </w:rPr>
            </w:pPr>
            <w:r>
              <w:rPr>
                <w:sz w:val="21"/>
                <w:szCs w:val="21"/>
                <w:highlight w:val="none"/>
              </w:rPr>
              <w:t>H：位于浙江省杭州市西湖区</w:t>
            </w:r>
            <w:r>
              <w:rPr>
                <w:rFonts w:hint="eastAsia"/>
                <w:sz w:val="21"/>
                <w:szCs w:val="21"/>
                <w:highlight w:val="none"/>
                <w:lang w:val="en-US" w:eastAsia="zh-CN"/>
              </w:rPr>
              <w:t>古荡街道</w:t>
            </w:r>
            <w:r>
              <w:rPr>
                <w:sz w:val="21"/>
                <w:szCs w:val="21"/>
                <w:highlight w:val="none"/>
              </w:rPr>
              <w:t>西溪路560号8幢杭州红草莓冠香餐饮管理有限公司的集体用餐制作、配送服务（热食类食品制售）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34"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215" w:type="dxa"/>
          </w:tcPr>
          <w:p>
            <w:pPr>
              <w:snapToGrid w:val="0"/>
              <w:spacing w:line="0" w:lineRule="atLeast"/>
              <w:jc w:val="left"/>
              <w:rPr>
                <w:sz w:val="22"/>
                <w:szCs w:val="22"/>
                <w:highlight w:val="none"/>
              </w:rPr>
            </w:pPr>
            <w:bookmarkStart w:id="18" w:name="注册地址"/>
            <w:r>
              <w:rPr>
                <w:rFonts w:hint="eastAsia"/>
                <w:sz w:val="22"/>
                <w:szCs w:val="22"/>
                <w:highlight w:val="none"/>
                <w:lang w:val="en-GB"/>
              </w:rPr>
              <w:t>浙江省杭州市西湖区西溪路560号8幢</w:t>
            </w:r>
            <w:bookmarkEnd w:id="18"/>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34"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215" w:type="dxa"/>
          </w:tcPr>
          <w:p>
            <w:pPr>
              <w:snapToGrid w:val="0"/>
              <w:spacing w:line="0" w:lineRule="atLeast"/>
              <w:jc w:val="left"/>
              <w:rPr>
                <w:sz w:val="22"/>
                <w:szCs w:val="22"/>
                <w:highlight w:val="none"/>
              </w:rPr>
            </w:pPr>
            <w:r>
              <w:rPr>
                <w:sz w:val="21"/>
                <w:szCs w:val="21"/>
                <w:highlight w:val="none"/>
              </w:rPr>
              <w:t>浙江省杭州市西湖区</w:t>
            </w:r>
            <w:r>
              <w:rPr>
                <w:rFonts w:hint="eastAsia"/>
                <w:sz w:val="21"/>
                <w:szCs w:val="21"/>
                <w:highlight w:val="none"/>
                <w:lang w:val="en-US" w:eastAsia="zh-CN"/>
              </w:rPr>
              <w:t>古荡街道</w:t>
            </w:r>
            <w:r>
              <w:rPr>
                <w:sz w:val="21"/>
                <w:szCs w:val="21"/>
                <w:highlight w:val="none"/>
              </w:rPr>
              <w:t>西溪路560号8幢</w:t>
            </w:r>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4" w:type="dxa"/>
          </w:tcPr>
          <w:p>
            <w:pPr>
              <w:snapToGrid w:val="0"/>
              <w:spacing w:line="0" w:lineRule="atLeast"/>
              <w:jc w:val="left"/>
              <w:rPr>
                <w:sz w:val="22"/>
                <w:szCs w:val="22"/>
              </w:rPr>
            </w:pPr>
          </w:p>
        </w:tc>
        <w:tc>
          <w:tcPr>
            <w:tcW w:w="321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734"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215"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34" w:type="dxa"/>
            <w:vMerge w:val="continue"/>
          </w:tcPr>
          <w:p>
            <w:pPr>
              <w:snapToGrid w:val="0"/>
              <w:spacing w:line="0" w:lineRule="atLeast"/>
              <w:jc w:val="left"/>
              <w:rPr>
                <w:rFonts w:cs="Arial"/>
                <w:b/>
                <w:bCs/>
                <w:sz w:val="22"/>
                <w:szCs w:val="16"/>
              </w:rPr>
            </w:pPr>
          </w:p>
        </w:tc>
        <w:tc>
          <w:tcPr>
            <w:tcW w:w="3215"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34"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15"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34" w:type="dxa"/>
            <w:vMerge w:val="continue"/>
          </w:tcPr>
          <w:p>
            <w:pPr>
              <w:snapToGrid w:val="0"/>
              <w:spacing w:line="0" w:lineRule="atLeast"/>
              <w:jc w:val="left"/>
              <w:rPr>
                <w:sz w:val="22"/>
                <w:szCs w:val="16"/>
              </w:rPr>
            </w:pPr>
          </w:p>
        </w:tc>
        <w:tc>
          <w:tcPr>
            <w:tcW w:w="3215"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734"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215" w:type="dxa"/>
            <w:vMerge w:val="restart"/>
          </w:tcPr>
          <w:p>
            <w:pPr>
              <w:snapToGrid w:val="0"/>
              <w:spacing w:line="0" w:lineRule="atLeast"/>
              <w:jc w:val="left"/>
              <w:rPr>
                <w:rFonts w:hint="eastAsia" w:eastAsia="宋体"/>
                <w:sz w:val="22"/>
                <w:szCs w:val="22"/>
                <w:lang w:eastAsia="zh-CN"/>
              </w:rPr>
            </w:pPr>
            <w:r>
              <w:rPr>
                <w:rFonts w:hint="eastAsia"/>
                <w:sz w:val="22"/>
                <w:szCs w:val="22"/>
                <w:lang w:eastAsia="zh-CN"/>
              </w:rPr>
              <w:t>——</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734" w:type="dxa"/>
            <w:vMerge w:val="continue"/>
          </w:tcPr>
          <w:p>
            <w:pPr>
              <w:snapToGrid w:val="0"/>
              <w:spacing w:line="0" w:lineRule="atLeast"/>
              <w:jc w:val="left"/>
              <w:rPr>
                <w:rFonts w:cs="Arial"/>
                <w:b/>
                <w:bCs/>
                <w:sz w:val="22"/>
                <w:szCs w:val="16"/>
              </w:rPr>
            </w:pPr>
          </w:p>
        </w:tc>
        <w:tc>
          <w:tcPr>
            <w:tcW w:w="3215"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34"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82"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19" w:name="_GoBack"/>
      <w:bookmarkEnd w:id="19"/>
    </w:p>
    <w:sectPr>
      <w:headerReference r:id="rId3" w:type="default"/>
      <w:footerReference r:id="rId4"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53AEF"/>
    <w:rsid w:val="136448EC"/>
    <w:rsid w:val="5A0F4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4</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2022-02-28T06:43:49Z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